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2019" w:rsidR="00EC7D2C" w:rsidP="00E82019" w:rsidRDefault="00E82019">
      <w:pPr>
        <w:tabs>
          <w:tab w:val="left" w:pos="7960"/>
        </w:tabs>
        <w:bidi w:val="false"/>
        <w:rPr>
          <w:rFonts w:ascii="Arial" w:hAnsi="Arial" w:eastAsia="Times New Roman" w:cs="Times New Roman"/>
          <w:b/>
          <w:bCs/>
          <w:color w:val="1F3864" w:themeColor="accent5" w:themeShade="80"/>
          <w:sz w:val="44"/>
          <w:szCs w:val="44"/>
        </w:rPr>
      </w:pPr>
      <w:r w:rsidRPr="00E82019">
        <w:rPr>
          <w:rFonts w:ascii="Arial" w:hAnsi="Arial" w:eastAsia="Times New Roman" w:cs="Times New Roman"/>
          <w:b/>
          <w:color w:val="1F3864" w:themeColor="accent5" w:themeShade="80"/>
          <w:sz w:val="44"/>
          <w:szCs w:val="44"/>
          <w:lang w:val="Portuguese"/>
        </w:rPr>
        <w:t>ANÁLISE PESSOAL DA SWOT</w:t>
      </w:r>
      <w:r w:rsidR="00CC11AC">
        <w:rPr>
          <w:rFonts w:ascii="Arial" w:hAnsi="Arial" w:eastAsia="Times New Roman" w:cs="Times New Roman"/>
          <w:b/>
          <w:color w:val="1F3864" w:themeColor="accent5" w:themeShade="80"/>
          <w:sz w:val="44"/>
          <w:szCs w:val="44"/>
          <w:lang w:val="Portuguese"/>
        </w:rPr>
        <w:tab/>
      </w:r>
      <w:r w:rsidR="00CC11AC">
        <w:rPr>
          <w:rFonts w:ascii="Arial" w:hAnsi="Arial" w:eastAsia="Times New Roman" w:cs="Times New Roman"/>
          <w:b/>
          <w:color w:val="1F3864" w:themeColor="accent5" w:themeShade="80"/>
          <w:sz w:val="44"/>
          <w:szCs w:val="44"/>
          <w:lang w:val="Portuguese"/>
        </w:rPr>
        <w:tab/>
      </w:r>
      <w:r w:rsidR="00CC11AC">
        <w:rPr>
          <w:rFonts w:ascii="Arial" w:hAnsi="Arial" w:eastAsia="Times New Roman" w:cs="Times New Roman"/>
          <w:b/>
          <w:noProof/>
          <w:color w:val="1F3864" w:themeColor="accent5" w:themeShade="80"/>
          <w:sz w:val="44"/>
          <w:szCs w:val="44"/>
          <w:lang w:val="Portuguese"/>
        </w:rPr>
        <w:drawing>
          <wp:inline distT="0" distB="0" distL="0" distR="0" wp14:anchorId="6B36197A" wp14:editId="19AD1CCF">
            <wp:extent cx="2559319" cy="355600"/>
            <wp:effectExtent l="0" t="0" r="0" b="635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67934" cy="356797"/>
                    </a:xfrm>
                    <a:prstGeom prst="rect">
                      <a:avLst/>
                    </a:prstGeom>
                  </pic:spPr>
                </pic:pic>
              </a:graphicData>
            </a:graphic>
          </wp:inline>
        </w:drawing>
      </w:r>
    </w:p>
    <w:tbl>
      <w:tblPr>
        <w:tblW w:w="14400" w:type="dxa"/>
        <w:tblLook w:val="04A0" w:firstRow="1" w:lastRow="0" w:firstColumn="1" w:lastColumn="0" w:noHBand="0" w:noVBand="1"/>
      </w:tblPr>
      <w:tblGrid>
        <w:gridCol w:w="7200"/>
        <w:gridCol w:w="7200"/>
      </w:tblGrid>
      <w:tr w:rsidRPr="00E82019" w:rsidR="00E82019" w:rsidTr="00E82019">
        <w:trPr>
          <w:trHeight w:val="360"/>
        </w:trPr>
        <w:tc>
          <w:tcPr>
            <w:tcW w:w="14400" w:type="dxa"/>
            <w:gridSpan w:val="2"/>
            <w:tcBorders>
              <w:top w:val="single" w:color="344E6D" w:sz="8" w:space="0"/>
              <w:left w:val="single" w:color="344E6D" w:sz="8" w:space="0"/>
              <w:bottom w:val="single" w:color="344E6D" w:sz="4" w:space="0"/>
              <w:right w:val="single" w:color="344E6D" w:sz="8" w:space="0"/>
            </w:tcBorders>
            <w:shd w:val="clear" w:color="000000" w:fill="344E6D"/>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Portuguese"/>
              </w:rPr>
              <w:t>FATORES INTERNOS</w:t>
            </w:r>
          </w:p>
        </w:tc>
      </w:tr>
      <w:tr w:rsidRPr="00E82019" w:rsidR="00E82019" w:rsidTr="00E82019">
        <w:trPr>
          <w:trHeight w:val="360"/>
        </w:trPr>
        <w:tc>
          <w:tcPr>
            <w:tcW w:w="7200" w:type="dxa"/>
            <w:tcBorders>
              <w:top w:val="nil"/>
              <w:left w:val="single" w:color="344E6D" w:sz="8" w:space="0"/>
              <w:bottom w:val="single" w:color="344E6D" w:sz="4" w:space="0"/>
              <w:right w:val="single" w:color="344E6D" w:sz="4" w:space="0"/>
            </w:tcBorders>
            <w:shd w:val="clear" w:color="000000" w:fill="809EC2"/>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Portuguese"/>
              </w:rPr>
              <w:t>PONTOS FORTES (+)</w:t>
            </w:r>
          </w:p>
        </w:tc>
        <w:tc>
          <w:tcPr>
            <w:tcW w:w="7200" w:type="dxa"/>
            <w:tcBorders>
              <w:top w:val="nil"/>
              <w:left w:val="nil"/>
              <w:bottom w:val="single" w:color="344E6D" w:sz="4" w:space="0"/>
              <w:right w:val="single" w:color="344E6D" w:sz="8" w:space="0"/>
            </w:tcBorders>
            <w:shd w:val="clear" w:color="000000" w:fill="A5B592"/>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Portuguese"/>
              </w:rPr>
              <w:t>FRAQUEZAS (-)</w:t>
            </w:r>
          </w:p>
        </w:tc>
      </w:tr>
      <w:tr w:rsidRPr="00E82019" w:rsidR="00E82019" w:rsidTr="00E82019">
        <w:trPr>
          <w:trHeight w:val="4166"/>
        </w:trPr>
        <w:tc>
          <w:tcPr>
            <w:tcW w:w="7200" w:type="dxa"/>
            <w:tcBorders>
              <w:top w:val="nil"/>
              <w:left w:val="single" w:color="344E6D" w:sz="8" w:space="0"/>
              <w:bottom w:val="single" w:color="344E6D" w:sz="8" w:space="0"/>
              <w:right w:val="single" w:color="344E6D" w:sz="4" w:space="0"/>
            </w:tcBorders>
            <w:shd w:val="clear" w:color="000000" w:fill="E6EBF2"/>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val="Portuguese"/>
              </w:rPr>
              <w:t>Fale sobre no que você é bom, seus ativos e recursos exclusivos e como seus atributos positivos são considerados desapertos pelos outros.</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c>
          <w:tcPr>
            <w:tcW w:w="7200" w:type="dxa"/>
            <w:tcBorders>
              <w:top w:val="nil"/>
              <w:left w:val="nil"/>
              <w:bottom w:val="single" w:color="344E6D" w:sz="8" w:space="0"/>
              <w:right w:val="single" w:color="344E6D" w:sz="8" w:space="0"/>
            </w:tcBorders>
            <w:shd w:val="clear" w:color="000000" w:fill="ECEFE9"/>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val="Portuguese"/>
              </w:rPr>
              <w:t>Fale sobre melhorias que você precisa fazer, quaisquer recursos que você não tenha e como esses atributos negativos podem ser considerados por outras pessoas.</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r>
      <w:tr w:rsidRPr="00E82019" w:rsidR="00E82019" w:rsidTr="00E82019">
        <w:trPr>
          <w:trHeight w:val="142"/>
        </w:trPr>
        <w:tc>
          <w:tcPr>
            <w:tcW w:w="7200" w:type="dxa"/>
            <w:tcBorders>
              <w:top w:val="nil"/>
              <w:left w:val="nil"/>
              <w:bottom w:val="nil"/>
              <w:right w:val="nil"/>
            </w:tcBorders>
            <w:shd w:val="clear" w:color="auto" w:fill="auto"/>
            <w:vAlign w:val="center"/>
            <w:hideMark/>
          </w:tcPr>
          <w:p w:rsidRPr="00E82019" w:rsidR="00E82019" w:rsidP="00E82019" w:rsidRDefault="00E82019">
            <w:pPr>
              <w:bidi w:val="false"/>
              <w:rPr>
                <w:rFonts w:ascii="Arial" w:hAnsi="Arial" w:eastAsia="Times New Roman" w:cs="Times New Roman"/>
                <w:color w:val="000000"/>
                <w:sz w:val="18"/>
                <w:szCs w:val="18"/>
              </w:rPr>
            </w:pPr>
          </w:p>
        </w:tc>
        <w:tc>
          <w:tcPr>
            <w:tcW w:w="7200" w:type="dxa"/>
            <w:tcBorders>
              <w:top w:val="nil"/>
              <w:left w:val="nil"/>
              <w:bottom w:val="nil"/>
              <w:right w:val="nil"/>
            </w:tcBorders>
            <w:shd w:val="clear" w:color="auto" w:fill="auto"/>
            <w:vAlign w:val="center"/>
            <w:hideMark/>
          </w:tcPr>
          <w:p w:rsidRPr="00E82019" w:rsidR="00E82019" w:rsidP="00E82019" w:rsidRDefault="00E82019">
            <w:pPr>
              <w:bidi w:val="false"/>
              <w:rPr>
                <w:rFonts w:ascii="Times New Roman" w:hAnsi="Times New Roman" w:eastAsia="Times New Roman" w:cs="Times New Roman"/>
                <w:sz w:val="20"/>
                <w:szCs w:val="20"/>
              </w:rPr>
            </w:pPr>
          </w:p>
        </w:tc>
      </w:tr>
      <w:tr w:rsidRPr="00E82019" w:rsidR="00E82019" w:rsidTr="00E82019">
        <w:trPr>
          <w:trHeight w:val="360"/>
        </w:trPr>
        <w:tc>
          <w:tcPr>
            <w:tcW w:w="14400" w:type="dxa"/>
            <w:gridSpan w:val="2"/>
            <w:tcBorders>
              <w:top w:val="single" w:color="7A620E" w:sz="8" w:space="0"/>
              <w:left w:val="single" w:color="7A620E" w:sz="8" w:space="0"/>
              <w:bottom w:val="single" w:color="7A620E" w:sz="4" w:space="0"/>
              <w:right w:val="single" w:color="7A620E" w:sz="8" w:space="0"/>
            </w:tcBorders>
            <w:shd w:val="clear" w:color="000000" w:fill="94560A"/>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Portuguese"/>
              </w:rPr>
              <w:t>FATORES EXTERNOS</w:t>
            </w:r>
          </w:p>
        </w:tc>
      </w:tr>
      <w:tr w:rsidRPr="00E82019" w:rsidR="00E82019" w:rsidTr="00E82019">
        <w:trPr>
          <w:trHeight w:val="360"/>
        </w:trPr>
        <w:tc>
          <w:tcPr>
            <w:tcW w:w="7200" w:type="dxa"/>
            <w:tcBorders>
              <w:top w:val="nil"/>
              <w:left w:val="single" w:color="7A620E" w:sz="8" w:space="0"/>
              <w:bottom w:val="single" w:color="7A620E" w:sz="4" w:space="0"/>
              <w:right w:val="single" w:color="7A620E" w:sz="4" w:space="0"/>
            </w:tcBorders>
            <w:shd w:val="clear" w:color="000000" w:fill="DE810E"/>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Portuguese"/>
              </w:rPr>
              <w:t>OPORTUNIDADES (+)</w:t>
            </w:r>
          </w:p>
        </w:tc>
        <w:tc>
          <w:tcPr>
            <w:tcW w:w="7200" w:type="dxa"/>
            <w:tcBorders>
              <w:top w:val="nil"/>
              <w:left w:val="nil"/>
              <w:bottom w:val="single" w:color="7A620E" w:sz="4" w:space="0"/>
              <w:right w:val="single" w:color="7A620E" w:sz="8" w:space="0"/>
            </w:tcBorders>
            <w:shd w:val="clear" w:color="000000" w:fill="E7BC29"/>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Portuguese"/>
              </w:rPr>
              <w:t>AMEAÇAS (-)</w:t>
            </w:r>
          </w:p>
        </w:tc>
      </w:tr>
      <w:tr w:rsidRPr="00E82019" w:rsidR="00E82019" w:rsidTr="00E82019">
        <w:trPr>
          <w:trHeight w:val="4211"/>
        </w:trPr>
        <w:tc>
          <w:tcPr>
            <w:tcW w:w="7200" w:type="dxa"/>
            <w:tcBorders>
              <w:top w:val="nil"/>
              <w:left w:val="single" w:color="7A620E" w:sz="8" w:space="0"/>
              <w:bottom w:val="single" w:color="7A620E" w:sz="8" w:space="0"/>
              <w:right w:val="single" w:color="7A620E" w:sz="4" w:space="0"/>
            </w:tcBorders>
            <w:shd w:val="clear" w:color="000000" w:fill="FDEDD9"/>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val="Portuguese"/>
              </w:rPr>
              <w:t>Listar portas abertas para você no momento, oportunidades nas quais você pode aproveitar e como seus contatos podem criar novas conexões.</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c>
          <w:tcPr>
            <w:tcW w:w="7200" w:type="dxa"/>
            <w:tcBorders>
              <w:top w:val="nil"/>
              <w:left w:val="nil"/>
              <w:bottom w:val="single" w:color="7A620E" w:sz="8" w:space="0"/>
              <w:right w:val="single" w:color="7A620E" w:sz="8" w:space="0"/>
            </w:tcBorders>
            <w:shd w:val="clear" w:color="000000" w:fill="FAF1D3"/>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val="Portuguese"/>
              </w:rPr>
              <w:t>Liste quaisquer riscos prejudiciais, concorrentes e como fraquezas conhecidas podem abrir as portas para ameaças.</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r>
    </w:tbl>
    <w:tbl>
      <w:tblPr>
        <w:tblStyle w:val="TableGrid"/>
        <w:tblW w:w="134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410"/>
      </w:tblGrid>
      <w:tr w:rsidRPr="00FF18F5" w:rsidR="00CC11AC" w:rsidTr="00CC11AC">
        <w:trPr>
          <w:trHeight w:val="2826"/>
        </w:trPr>
        <w:tc>
          <w:tcPr>
            <w:tcW w:w="13410" w:type="dxa"/>
          </w:tcPr>
          <w:p w:rsidRPr="00FF18F5" w:rsidR="00CC11AC" w:rsidP="000628CB" w:rsidRDefault="00CC11AC">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CC11AC" w:rsidP="000628CB" w:rsidRDefault="00CC11AC">
            <w:pPr>
              <w:bidi w:val="false"/>
              <w:rPr>
                <w:rFonts w:ascii="Century Gothic" w:hAnsi="Century Gothic" w:cs="Arial"/>
                <w:szCs w:val="20"/>
              </w:rPr>
            </w:pPr>
          </w:p>
          <w:p w:rsidRPr="00FF18F5" w:rsidR="00CC11AC" w:rsidP="000628CB" w:rsidRDefault="00CC11AC">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CC11AC" w:rsidP="00CC11AC" w:rsidRDefault="00CC11AC">
      <w:pPr>
        <w:rPr>
          <w:rFonts w:ascii="Century Gothic" w:hAnsi="Century Gothic"/>
        </w:rPr>
      </w:pPr>
    </w:p>
    <w:p w:rsidR="00CC11AC" w:rsidP="00CC11AC" w:rsidRDefault="00CC11AC">
      <w:pPr>
        <w:rPr>
          <w:rFonts w:ascii="Century Gothic" w:hAnsi="Century Gothic"/>
        </w:rPr>
      </w:pPr>
    </w:p>
    <w:p w:rsidRPr="00E82019" w:rsidR="00E82019" w:rsidP="00FF4B71" w:rsidRDefault="00E82019">
      <w:pPr>
        <w:rPr>
          <w:rFonts w:ascii="Arial" w:hAnsi="Arial" w:eastAsia="Times New Roman" w:cs="Times New Roman"/>
          <w:b/>
          <w:bCs/>
          <w:color w:val="385623" w:themeColor="accent6" w:themeShade="80"/>
          <w:sz w:val="44"/>
          <w:szCs w:val="44"/>
        </w:rPr>
      </w:pPr>
    </w:p>
    <w:sectPr w:rsidRPr="00E82019" w:rsidR="00E82019" w:rsidSect="00A951B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A8"/>
    <w:rsid w:val="00456F40"/>
    <w:rsid w:val="00471C74"/>
    <w:rsid w:val="004937B7"/>
    <w:rsid w:val="00A951BD"/>
    <w:rsid w:val="00A97CA8"/>
    <w:rsid w:val="00CC11AC"/>
    <w:rsid w:val="00D637CF"/>
    <w:rsid w:val="00E82019"/>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C387"/>
  <w15:chartTrackingRefBased/>
  <w15:docId w15:val="{BF9871AE-D9BC-44C5-9386-210EE67B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CC11A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758865279">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1576011578">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137&amp;utm_language=PT&amp;utm_source=integrated+content&amp;utm_campaign=/14-free-swot-analysis-templates&amp;utm_medium=ic+personal+swot+analysis+57137+word+pt&amp;lpa=ic+personal+swot+analysis+57137+word+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ersonal-SWOT-Analysis-86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IC-Personal-SWOT-Analysis-8629_Word.dotx</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2022-02-09T00:40:00Z</dcterms:created>
  <dcterms:modified xsi:type="dcterms:W3CDTF">2022-02-09T00:40:00Z</dcterms:modified>
</cp:coreProperties>
</file>