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682B27" w:rsidR="006B4529" w:rsidP="007D12A9" w14:paraId="140832D5" w14:textId="77777777">
      <w:pPr>
        <w:bidi w:val="false"/>
        <w:rPr>
          <w:szCs w:val="20"/>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Portuguese"/>
        </w:rPr>
        <w:drawing>
          <wp:anchor distT="0" distB="0" distL="114300" distR="114300" simplePos="0" relativeHeight="251658240" behindDoc="0" locked="0" layoutInCell="1" allowOverlap="1">
            <wp:simplePos x="0" y="0"/>
            <wp:positionH relativeFrom="column">
              <wp:posOffset>7205490</wp:posOffset>
            </wp:positionH>
            <wp:positionV relativeFrom="paragraph">
              <wp:posOffset>-4445</wp:posOffset>
            </wp:positionV>
            <wp:extent cx="2132958" cy="296003"/>
            <wp:effectExtent l="0" t="0" r="1270" b="8890"/>
            <wp:wrapNone/>
            <wp:docPr id="3" name="Picture 2" descr="Uma imagem contendo desenho&#10;&#10;Descrição gerada automaticamente">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32958" cy="29600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Pr="004616FB" w:rsidR="004616FB">
        <w:rPr>
          <w:b/>
          <w:color w:val="808080" w:themeColor="background1" w:themeShade="80"/>
          <w:sz w:val="36"/>
          <w:lang w:val="Portuguese"/>
        </w:rPr>
        <w:t>DOs DE COMUNICAÇÃO REMOTA AND NÃO FAZEM</w:t>
      </w:r>
    </w:p>
    <w:p w:rsidR="004616FB" w:rsidP="006B4529" w14:paraId="1992D61F" w14:textId="77777777">
      <w:pPr>
        <w:bidi w:val="false"/>
        <w:rPr>
          <w:szCs w:val="20"/>
        </w:rPr>
      </w:pPr>
    </w:p>
    <w:tbl>
      <w:tblPr>
        <w:tblW w:w="14688" w:type="dxa"/>
        <w:tblCellMar>
          <w:left w:w="144" w:type="dxa"/>
          <w:right w:w="115" w:type="dxa"/>
        </w:tblCellMar>
        <w:tblLook w:val="04A0"/>
      </w:tblPr>
      <w:tblGrid>
        <w:gridCol w:w="3312"/>
        <w:gridCol w:w="8064"/>
        <w:gridCol w:w="3312"/>
      </w:tblGrid>
      <w:tr w:rsidTr="004616FB" w14:paraId="360F4ECE" w14:textId="77777777">
        <w:tblPrEx>
          <w:tblW w:w="14688" w:type="dxa"/>
          <w:tblCellMar>
            <w:left w:w="144" w:type="dxa"/>
            <w:right w:w="115" w:type="dxa"/>
          </w:tblCellMar>
          <w:tblLook w:val="04A0"/>
        </w:tblPrEx>
        <w:trPr>
          <w:trHeight w:val="576"/>
        </w:trPr>
        <w:tc>
          <w:tcPr>
            <w:tcW w:w="3312" w:type="dxa"/>
            <w:tcBorders>
              <w:top w:val="single" w:color="BFBFBF" w:themeColor="background1" w:themeShade="BF" w:sz="36" w:space="0"/>
              <w:left w:val="single" w:color="BFBFBF" w:sz="4" w:space="0"/>
              <w:bottom w:val="single" w:color="BFBFBF" w:sz="4" w:space="0"/>
              <w:right w:val="nil"/>
            </w:tcBorders>
            <w:shd w:val="clear" w:color="000000" w:fill="00BD32"/>
            <w:tcMar>
              <w:left w:w="173" w:type="dxa"/>
            </w:tcMar>
            <w:vAlign w:val="center"/>
            <w:hideMark/>
          </w:tcPr>
          <w:p w:rsidRPr="004616FB" w:rsidR="004616FB" w:rsidP="004616FB" w14:paraId="312D1457" w14:textId="77777777">
            <w:pPr>
              <w:bidi w:val="false"/>
              <w:rPr>
                <w:color w:val="000000"/>
                <w:sz w:val="32"/>
                <w:szCs w:val="32"/>
              </w:rPr>
            </w:pPr>
            <w:r w:rsidRPr="004616FB">
              <w:rPr>
                <w:color w:val="000000"/>
                <w:sz w:val="32"/>
                <w:szCs w:val="32"/>
                <w:lang w:val="Portuguese"/>
              </w:rPr>
              <w:t>FAZER</w:t>
            </w:r>
          </w:p>
        </w:tc>
        <w:tc>
          <w:tcPr>
            <w:tcW w:w="8064" w:type="dxa"/>
            <w:tcBorders>
              <w:top w:val="single" w:color="BFBFBF" w:themeColor="background1" w:themeShade="BF" w:sz="36" w:space="0"/>
              <w:left w:val="dashed" w:color="BFBFBF" w:sz="4" w:space="0"/>
              <w:bottom w:val="single" w:color="BFBFBF" w:sz="4" w:space="0"/>
              <w:right w:val="single" w:color="BFBFBF" w:sz="4" w:space="0"/>
            </w:tcBorders>
            <w:shd w:val="clear" w:color="000000" w:fill="92D050"/>
            <w:tcMar>
              <w:left w:w="173" w:type="dxa"/>
            </w:tcMar>
            <w:vAlign w:val="center"/>
            <w:hideMark/>
          </w:tcPr>
          <w:p w:rsidRPr="004616FB" w:rsidR="004616FB" w:rsidP="004616FB" w14:paraId="29722679" w14:textId="77777777">
            <w:pPr>
              <w:bidi w:val="false"/>
              <w:rPr>
                <w:color w:val="000000"/>
                <w:sz w:val="32"/>
                <w:szCs w:val="32"/>
              </w:rPr>
            </w:pPr>
            <w:r w:rsidRPr="004616FB">
              <w:rPr>
                <w:color w:val="000000"/>
                <w:sz w:val="32"/>
                <w:szCs w:val="32"/>
                <w:lang w:val="Portuguese"/>
              </w:rPr>
              <w:t>AÇÕES PLANEJADAS/TOMADAS</w:t>
            </w:r>
          </w:p>
        </w:tc>
        <w:tc>
          <w:tcPr>
            <w:tcW w:w="3312" w:type="dxa"/>
            <w:tcBorders>
              <w:top w:val="single" w:color="BFBFBF" w:themeColor="background1" w:themeShade="BF" w:sz="36" w:space="0"/>
              <w:left w:val="nil"/>
              <w:bottom w:val="single" w:color="BFBFBF" w:sz="4" w:space="0"/>
              <w:right w:val="single" w:color="BFBFBF" w:themeColor="background1" w:themeShade="BF" w:sz="18" w:space="0"/>
            </w:tcBorders>
            <w:shd w:val="clear" w:color="000000" w:fill="FFC000"/>
            <w:tcMar>
              <w:left w:w="173" w:type="dxa"/>
            </w:tcMar>
            <w:vAlign w:val="center"/>
            <w:hideMark/>
          </w:tcPr>
          <w:p w:rsidRPr="004616FB" w:rsidR="004616FB" w:rsidP="004616FB" w14:paraId="1B3AB3C5" w14:textId="77777777">
            <w:pPr>
              <w:bidi w:val="false"/>
              <w:rPr>
                <w:color w:val="000000"/>
                <w:sz w:val="32"/>
                <w:szCs w:val="32"/>
              </w:rPr>
            </w:pPr>
            <w:r w:rsidRPr="004616FB">
              <w:rPr>
                <w:color w:val="000000"/>
                <w:sz w:val="32"/>
                <w:szCs w:val="32"/>
                <w:lang w:val="Portuguese"/>
              </w:rPr>
              <w:t>NÃO</w:t>
            </w:r>
          </w:p>
        </w:tc>
      </w:tr>
      <w:tr w:rsidTr="004616FB" w14:paraId="0E31C060" w14:textId="77777777">
        <w:tblPrEx>
          <w:tblW w:w="14688" w:type="dxa"/>
          <w:tblCellMar>
            <w:left w:w="144" w:type="dxa"/>
            <w:right w:w="115" w:type="dxa"/>
          </w:tblCellMar>
          <w:tblLook w:val="04A0"/>
        </w:tblPrEx>
        <w:trPr>
          <w:trHeight w:val="1555"/>
        </w:trPr>
        <w:tc>
          <w:tcPr>
            <w:tcW w:w="3312" w:type="dxa"/>
            <w:tcBorders>
              <w:top w:val="nil"/>
              <w:left w:val="single" w:color="BFBFBF" w:sz="4" w:space="0"/>
              <w:bottom w:val="single" w:color="BFBFBF" w:sz="4" w:space="0"/>
              <w:right w:val="nil"/>
            </w:tcBorders>
            <w:shd w:val="clear" w:color="000000" w:fill="DEF1CA"/>
            <w:tcMar>
              <w:top w:w="144" w:type="dxa"/>
              <w:left w:w="173" w:type="dxa"/>
              <w:bottom w:w="144" w:type="dxa"/>
              <w:right w:w="115" w:type="dxa"/>
            </w:tcMar>
            <w:hideMark/>
          </w:tcPr>
          <w:p w:rsidRPr="004616FB" w:rsidR="004616FB" w:rsidP="004616FB" w14:paraId="044EFE32" w14:textId="77777777">
            <w:pPr>
              <w:bidi w:val="false"/>
              <w:rPr>
                <w:color w:val="000000"/>
                <w:sz w:val="21"/>
                <w:szCs w:val="21"/>
              </w:rPr>
            </w:pPr>
            <w:r w:rsidRPr="004616FB">
              <w:rPr>
                <w:color w:val="000000"/>
                <w:sz w:val="21"/>
                <w:szCs w:val="21"/>
                <w:lang w:val="Portuguese"/>
              </w:rPr>
              <w:t>Compartilhe notícias da indústria.</w:t>
            </w:r>
          </w:p>
        </w:tc>
        <w:tc>
          <w:tcPr>
            <w:tcW w:w="8064" w:type="dxa"/>
            <w:tcBorders>
              <w:top w:val="nil"/>
              <w:left w:val="dashed" w:color="BFBFBF" w:sz="4" w:space="0"/>
              <w:bottom w:val="single" w:color="BFBFBF" w:sz="4" w:space="0"/>
              <w:right w:val="single" w:color="BFBFBF" w:sz="4" w:space="0"/>
            </w:tcBorders>
            <w:shd w:val="clear" w:color="auto" w:fill="auto"/>
            <w:tcMar>
              <w:top w:w="144" w:type="dxa"/>
              <w:left w:w="173" w:type="dxa"/>
              <w:bottom w:w="144" w:type="dxa"/>
              <w:right w:w="115" w:type="dxa"/>
            </w:tcMar>
            <w:hideMark/>
          </w:tcPr>
          <w:p w:rsidRPr="004616FB" w:rsidR="004616FB" w:rsidP="004616FB" w14:paraId="657A70F8" w14:textId="77777777">
            <w:pPr>
              <w:bidi w:val="false"/>
              <w:rPr>
                <w:color w:val="000000"/>
                <w:sz w:val="21"/>
                <w:szCs w:val="21"/>
              </w:rPr>
            </w:pPr>
            <w:r w:rsidRPr="004616FB">
              <w:rPr>
                <w:color w:val="000000"/>
                <w:sz w:val="21"/>
                <w:szCs w:val="21"/>
                <w:lang w:val="Portuguese"/>
              </w:rPr>
              <w:t xml:space="preserve"> </w:t>
            </w:r>
          </w:p>
        </w:tc>
        <w:tc>
          <w:tcPr>
            <w:tcW w:w="3312" w:type="dxa"/>
            <w:tcBorders>
              <w:top w:val="single" w:color="BFBFBF" w:sz="4" w:space="0"/>
              <w:left w:val="nil"/>
              <w:bottom w:val="single" w:color="BFBFBF" w:sz="4" w:space="0"/>
              <w:right w:val="single" w:color="BFBFBF" w:themeColor="background1" w:themeShade="BF" w:sz="18" w:space="0"/>
            </w:tcBorders>
            <w:shd w:val="clear" w:color="000000" w:fill="FFF2CC"/>
            <w:tcMar>
              <w:top w:w="144" w:type="dxa"/>
              <w:left w:w="173" w:type="dxa"/>
              <w:bottom w:w="144" w:type="dxa"/>
              <w:right w:w="115" w:type="dxa"/>
            </w:tcMar>
            <w:hideMark/>
          </w:tcPr>
          <w:p w:rsidRPr="004616FB" w:rsidR="004616FB" w:rsidP="004616FB" w14:paraId="254CCBC3" w14:textId="77777777">
            <w:pPr>
              <w:bidi w:val="false"/>
              <w:rPr>
                <w:color w:val="000000"/>
                <w:sz w:val="21"/>
                <w:szCs w:val="21"/>
              </w:rPr>
            </w:pPr>
            <w:r w:rsidRPr="004616FB">
              <w:rPr>
                <w:color w:val="000000"/>
                <w:sz w:val="21"/>
                <w:szCs w:val="21"/>
                <w:lang w:val="Portuguese"/>
              </w:rPr>
              <w:t>Comunique-se demais.</w:t>
            </w:r>
          </w:p>
        </w:tc>
      </w:tr>
      <w:tr w:rsidTr="004616FB" w14:paraId="23FB2984" w14:textId="77777777">
        <w:tblPrEx>
          <w:tblW w:w="14688" w:type="dxa"/>
          <w:tblCellMar>
            <w:left w:w="144" w:type="dxa"/>
            <w:right w:w="115" w:type="dxa"/>
          </w:tblCellMar>
          <w:tblLook w:val="04A0"/>
        </w:tblPrEx>
        <w:trPr>
          <w:trHeight w:val="1555"/>
        </w:trPr>
        <w:tc>
          <w:tcPr>
            <w:tcW w:w="3312" w:type="dxa"/>
            <w:tcBorders>
              <w:top w:val="nil"/>
              <w:left w:val="single" w:color="BFBFBF" w:sz="4" w:space="0"/>
              <w:bottom w:val="single" w:color="BFBFBF" w:sz="4" w:space="0"/>
              <w:right w:val="nil"/>
            </w:tcBorders>
            <w:shd w:val="clear" w:color="000000" w:fill="DEF1CA"/>
            <w:tcMar>
              <w:top w:w="144" w:type="dxa"/>
              <w:left w:w="173" w:type="dxa"/>
              <w:bottom w:w="144" w:type="dxa"/>
              <w:right w:w="115" w:type="dxa"/>
            </w:tcMar>
            <w:hideMark/>
          </w:tcPr>
          <w:p w:rsidRPr="004616FB" w:rsidR="004616FB" w:rsidP="004616FB" w14:paraId="25ADCFC2" w14:textId="77777777">
            <w:pPr>
              <w:bidi w:val="false"/>
              <w:rPr>
                <w:color w:val="000000"/>
                <w:sz w:val="21"/>
                <w:szCs w:val="21"/>
              </w:rPr>
            </w:pPr>
            <w:r w:rsidRPr="004616FB">
              <w:rPr>
                <w:color w:val="000000"/>
                <w:sz w:val="21"/>
                <w:szCs w:val="21"/>
                <w:lang w:val="Portuguese"/>
              </w:rPr>
              <w:t>Lembre a equipe do propósito compartilhado.</w:t>
            </w:r>
          </w:p>
        </w:tc>
        <w:tc>
          <w:tcPr>
            <w:tcW w:w="8064" w:type="dxa"/>
            <w:tcBorders>
              <w:top w:val="nil"/>
              <w:left w:val="dashed" w:color="BFBFBF" w:sz="4" w:space="0"/>
              <w:bottom w:val="single" w:color="BFBFBF" w:sz="4" w:space="0"/>
              <w:right w:val="single" w:color="BFBFBF" w:sz="4" w:space="0"/>
            </w:tcBorders>
            <w:shd w:val="clear" w:color="auto" w:fill="auto"/>
            <w:tcMar>
              <w:top w:w="144" w:type="dxa"/>
              <w:left w:w="173" w:type="dxa"/>
              <w:bottom w:w="144" w:type="dxa"/>
              <w:right w:w="115" w:type="dxa"/>
            </w:tcMar>
            <w:hideMark/>
          </w:tcPr>
          <w:p w:rsidRPr="004616FB" w:rsidR="004616FB" w:rsidP="004616FB" w14:paraId="180817C0" w14:textId="77777777">
            <w:pPr>
              <w:bidi w:val="false"/>
              <w:rPr>
                <w:color w:val="000000"/>
                <w:sz w:val="21"/>
                <w:szCs w:val="21"/>
              </w:rPr>
            </w:pPr>
            <w:r w:rsidRPr="004616FB">
              <w:rPr>
                <w:color w:val="000000"/>
                <w:sz w:val="21"/>
                <w:szCs w:val="21"/>
                <w:lang w:val="Portuguese"/>
              </w:rPr>
              <w:t xml:space="preserve"> </w:t>
            </w:r>
          </w:p>
        </w:tc>
        <w:tc>
          <w:tcPr>
            <w:tcW w:w="3312" w:type="dxa"/>
            <w:tcBorders>
              <w:top w:val="single" w:color="BFBFBF" w:sz="4" w:space="0"/>
              <w:left w:val="nil"/>
              <w:bottom w:val="single" w:color="BFBFBF" w:sz="4" w:space="0"/>
              <w:right w:val="single" w:color="BFBFBF" w:themeColor="background1" w:themeShade="BF" w:sz="18" w:space="0"/>
            </w:tcBorders>
            <w:shd w:val="clear" w:color="000000" w:fill="FFF2CC"/>
            <w:tcMar>
              <w:top w:w="144" w:type="dxa"/>
              <w:left w:w="173" w:type="dxa"/>
              <w:bottom w:w="144" w:type="dxa"/>
              <w:right w:w="115" w:type="dxa"/>
            </w:tcMar>
            <w:hideMark/>
          </w:tcPr>
          <w:p w:rsidRPr="004616FB" w:rsidR="004616FB" w:rsidP="004616FB" w14:paraId="0983E52A" w14:textId="77777777">
            <w:pPr>
              <w:bidi w:val="false"/>
              <w:rPr>
                <w:color w:val="000000"/>
                <w:sz w:val="21"/>
                <w:szCs w:val="21"/>
              </w:rPr>
            </w:pPr>
            <w:r w:rsidRPr="004616FB">
              <w:rPr>
                <w:color w:val="000000"/>
                <w:sz w:val="21"/>
                <w:szCs w:val="21"/>
                <w:lang w:val="Portuguese"/>
              </w:rPr>
              <w:t>Faça suposições.</w:t>
            </w:r>
          </w:p>
        </w:tc>
      </w:tr>
      <w:tr w:rsidTr="004616FB" w14:paraId="5FFAD74C" w14:textId="77777777">
        <w:tblPrEx>
          <w:tblW w:w="14688" w:type="dxa"/>
          <w:tblCellMar>
            <w:left w:w="144" w:type="dxa"/>
            <w:right w:w="115" w:type="dxa"/>
          </w:tblCellMar>
          <w:tblLook w:val="04A0"/>
        </w:tblPrEx>
        <w:trPr>
          <w:trHeight w:val="1555"/>
        </w:trPr>
        <w:tc>
          <w:tcPr>
            <w:tcW w:w="3312" w:type="dxa"/>
            <w:tcBorders>
              <w:top w:val="nil"/>
              <w:left w:val="single" w:color="BFBFBF" w:sz="4" w:space="0"/>
              <w:bottom w:val="single" w:color="BFBFBF" w:sz="4" w:space="0"/>
              <w:right w:val="nil"/>
            </w:tcBorders>
            <w:shd w:val="clear" w:color="000000" w:fill="DEF1CA"/>
            <w:tcMar>
              <w:top w:w="144" w:type="dxa"/>
              <w:left w:w="173" w:type="dxa"/>
              <w:bottom w:w="144" w:type="dxa"/>
              <w:right w:w="115" w:type="dxa"/>
            </w:tcMar>
            <w:hideMark/>
          </w:tcPr>
          <w:p w:rsidRPr="004616FB" w:rsidR="004616FB" w:rsidP="004616FB" w14:paraId="75747BB3" w14:textId="77777777">
            <w:pPr>
              <w:bidi w:val="false"/>
              <w:rPr>
                <w:color w:val="000000"/>
                <w:sz w:val="21"/>
                <w:szCs w:val="21"/>
              </w:rPr>
            </w:pPr>
            <w:r w:rsidRPr="004616FB">
              <w:rPr>
                <w:color w:val="000000"/>
                <w:sz w:val="21"/>
                <w:szCs w:val="21"/>
                <w:lang w:val="Portuguese"/>
              </w:rPr>
              <w:t>Afirme a si mesmo.</w:t>
            </w:r>
          </w:p>
        </w:tc>
        <w:tc>
          <w:tcPr>
            <w:tcW w:w="8064" w:type="dxa"/>
            <w:tcBorders>
              <w:top w:val="nil"/>
              <w:left w:val="dashed" w:color="BFBFBF" w:sz="4" w:space="0"/>
              <w:bottom w:val="single" w:color="BFBFBF" w:sz="4" w:space="0"/>
              <w:right w:val="single" w:color="BFBFBF" w:sz="4" w:space="0"/>
            </w:tcBorders>
            <w:shd w:val="clear" w:color="auto" w:fill="auto"/>
            <w:tcMar>
              <w:top w:w="144" w:type="dxa"/>
              <w:left w:w="173" w:type="dxa"/>
              <w:bottom w:w="144" w:type="dxa"/>
              <w:right w:w="115" w:type="dxa"/>
            </w:tcMar>
            <w:hideMark/>
          </w:tcPr>
          <w:p w:rsidRPr="004616FB" w:rsidR="004616FB" w:rsidP="004616FB" w14:paraId="10BA7E90" w14:textId="77777777">
            <w:pPr>
              <w:bidi w:val="false"/>
              <w:rPr>
                <w:color w:val="000000"/>
                <w:sz w:val="21"/>
                <w:szCs w:val="21"/>
              </w:rPr>
            </w:pPr>
            <w:r w:rsidRPr="004616FB">
              <w:rPr>
                <w:color w:val="000000"/>
                <w:sz w:val="21"/>
                <w:szCs w:val="21"/>
                <w:lang w:val="Portuguese"/>
              </w:rPr>
              <w:t xml:space="preserve"> </w:t>
            </w:r>
          </w:p>
        </w:tc>
        <w:tc>
          <w:tcPr>
            <w:tcW w:w="3312" w:type="dxa"/>
            <w:tcBorders>
              <w:top w:val="single" w:color="BFBFBF" w:sz="4" w:space="0"/>
              <w:left w:val="nil"/>
              <w:bottom w:val="single" w:color="BFBFBF" w:sz="4" w:space="0"/>
              <w:right w:val="single" w:color="BFBFBF" w:themeColor="background1" w:themeShade="BF" w:sz="18" w:space="0"/>
            </w:tcBorders>
            <w:shd w:val="clear" w:color="000000" w:fill="FFF2CC"/>
            <w:tcMar>
              <w:top w:w="144" w:type="dxa"/>
              <w:left w:w="173" w:type="dxa"/>
              <w:bottom w:w="144" w:type="dxa"/>
              <w:right w:w="115" w:type="dxa"/>
            </w:tcMar>
            <w:hideMark/>
          </w:tcPr>
          <w:p w:rsidRPr="004616FB" w:rsidR="004616FB" w:rsidP="004616FB" w14:paraId="5D960997" w14:textId="77777777">
            <w:pPr>
              <w:bidi w:val="false"/>
              <w:rPr>
                <w:color w:val="000000"/>
                <w:sz w:val="21"/>
                <w:szCs w:val="21"/>
              </w:rPr>
            </w:pPr>
            <w:r w:rsidRPr="004616FB">
              <w:rPr>
                <w:color w:val="000000"/>
                <w:sz w:val="21"/>
                <w:szCs w:val="21"/>
                <w:lang w:val="Portuguese"/>
              </w:rPr>
              <w:t xml:space="preserve"> </w:t>
            </w:r>
          </w:p>
        </w:tc>
      </w:tr>
      <w:tr w:rsidTr="004616FB" w14:paraId="06546E42" w14:textId="77777777">
        <w:tblPrEx>
          <w:tblW w:w="14688" w:type="dxa"/>
          <w:tblCellMar>
            <w:left w:w="144" w:type="dxa"/>
            <w:right w:w="115" w:type="dxa"/>
          </w:tblCellMar>
          <w:tblLook w:val="04A0"/>
        </w:tblPrEx>
        <w:trPr>
          <w:trHeight w:val="1555"/>
        </w:trPr>
        <w:tc>
          <w:tcPr>
            <w:tcW w:w="3312" w:type="dxa"/>
            <w:tcBorders>
              <w:top w:val="nil"/>
              <w:left w:val="single" w:color="BFBFBF" w:sz="4" w:space="0"/>
              <w:bottom w:val="single" w:color="BFBFBF" w:sz="4" w:space="0"/>
              <w:right w:val="nil"/>
            </w:tcBorders>
            <w:shd w:val="clear" w:color="000000" w:fill="DEF1CA"/>
            <w:tcMar>
              <w:top w:w="144" w:type="dxa"/>
              <w:left w:w="173" w:type="dxa"/>
              <w:bottom w:w="144" w:type="dxa"/>
              <w:right w:w="115" w:type="dxa"/>
            </w:tcMar>
            <w:hideMark/>
          </w:tcPr>
          <w:p w:rsidRPr="004616FB" w:rsidR="004616FB" w:rsidP="004616FB" w14:paraId="35225899" w14:textId="77777777">
            <w:pPr>
              <w:bidi w:val="false"/>
              <w:rPr>
                <w:color w:val="000000"/>
                <w:sz w:val="21"/>
                <w:szCs w:val="21"/>
              </w:rPr>
            </w:pPr>
            <w:r w:rsidRPr="004616FB">
              <w:rPr>
                <w:color w:val="000000"/>
                <w:sz w:val="21"/>
                <w:szCs w:val="21"/>
                <w:lang w:val="Portuguese"/>
              </w:rPr>
              <w:t>Seja sincero em relação às suas necessidades.</w:t>
            </w:r>
          </w:p>
        </w:tc>
        <w:tc>
          <w:tcPr>
            <w:tcW w:w="8064" w:type="dxa"/>
            <w:tcBorders>
              <w:top w:val="nil"/>
              <w:left w:val="dashed" w:color="BFBFBF" w:sz="4" w:space="0"/>
              <w:bottom w:val="single" w:color="BFBFBF" w:sz="4" w:space="0"/>
              <w:right w:val="single" w:color="BFBFBF" w:sz="4" w:space="0"/>
            </w:tcBorders>
            <w:shd w:val="clear" w:color="auto" w:fill="auto"/>
            <w:tcMar>
              <w:top w:w="144" w:type="dxa"/>
              <w:left w:w="173" w:type="dxa"/>
              <w:bottom w:w="144" w:type="dxa"/>
              <w:right w:w="115" w:type="dxa"/>
            </w:tcMar>
            <w:hideMark/>
          </w:tcPr>
          <w:p w:rsidRPr="004616FB" w:rsidR="004616FB" w:rsidP="004616FB" w14:paraId="01ADC532" w14:textId="77777777">
            <w:pPr>
              <w:bidi w:val="false"/>
              <w:rPr>
                <w:color w:val="000000"/>
                <w:sz w:val="21"/>
                <w:szCs w:val="21"/>
              </w:rPr>
            </w:pPr>
            <w:r w:rsidRPr="004616FB">
              <w:rPr>
                <w:color w:val="000000"/>
                <w:sz w:val="21"/>
                <w:szCs w:val="21"/>
                <w:lang w:val="Portuguese"/>
              </w:rPr>
              <w:t xml:space="preserve"> </w:t>
            </w:r>
          </w:p>
        </w:tc>
        <w:tc>
          <w:tcPr>
            <w:tcW w:w="3312" w:type="dxa"/>
            <w:tcBorders>
              <w:top w:val="single" w:color="BFBFBF" w:sz="4" w:space="0"/>
              <w:left w:val="nil"/>
              <w:bottom w:val="single" w:color="BFBFBF" w:sz="4" w:space="0"/>
              <w:right w:val="single" w:color="BFBFBF" w:themeColor="background1" w:themeShade="BF" w:sz="18" w:space="0"/>
            </w:tcBorders>
            <w:shd w:val="clear" w:color="000000" w:fill="FFF2CC"/>
            <w:tcMar>
              <w:top w:w="144" w:type="dxa"/>
              <w:left w:w="173" w:type="dxa"/>
              <w:bottom w:w="144" w:type="dxa"/>
              <w:right w:w="115" w:type="dxa"/>
            </w:tcMar>
            <w:hideMark/>
          </w:tcPr>
          <w:p w:rsidRPr="004616FB" w:rsidR="004616FB" w:rsidP="004616FB" w14:paraId="0272B9F4" w14:textId="77777777">
            <w:pPr>
              <w:bidi w:val="false"/>
              <w:rPr>
                <w:color w:val="000000"/>
                <w:sz w:val="21"/>
                <w:szCs w:val="21"/>
              </w:rPr>
            </w:pPr>
            <w:r w:rsidRPr="004616FB">
              <w:rPr>
                <w:color w:val="000000"/>
                <w:sz w:val="21"/>
                <w:szCs w:val="21"/>
                <w:lang w:val="Portuguese"/>
              </w:rPr>
              <w:t xml:space="preserve"> </w:t>
            </w:r>
          </w:p>
        </w:tc>
      </w:tr>
      <w:tr w:rsidTr="004616FB" w14:paraId="16002CB9" w14:textId="77777777">
        <w:tblPrEx>
          <w:tblW w:w="14688" w:type="dxa"/>
          <w:tblCellMar>
            <w:left w:w="144" w:type="dxa"/>
            <w:right w:w="115" w:type="dxa"/>
          </w:tblCellMar>
          <w:tblLook w:val="04A0"/>
        </w:tblPrEx>
        <w:trPr>
          <w:trHeight w:val="1555"/>
        </w:trPr>
        <w:tc>
          <w:tcPr>
            <w:tcW w:w="3312" w:type="dxa"/>
            <w:tcBorders>
              <w:top w:val="single" w:color="BFBFBF" w:sz="4" w:space="0"/>
              <w:left w:val="single" w:color="BFBFBF" w:sz="4" w:space="0"/>
              <w:bottom w:val="single" w:color="BFBFBF" w:themeColor="background1" w:themeShade="BF" w:sz="18" w:space="0"/>
              <w:right w:val="nil"/>
            </w:tcBorders>
            <w:shd w:val="clear" w:color="000000" w:fill="DEF1CA"/>
            <w:tcMar>
              <w:top w:w="144" w:type="dxa"/>
              <w:left w:w="173" w:type="dxa"/>
              <w:bottom w:w="144" w:type="dxa"/>
              <w:right w:w="115" w:type="dxa"/>
            </w:tcMar>
            <w:hideMark/>
          </w:tcPr>
          <w:p w:rsidRPr="004616FB" w:rsidR="004616FB" w:rsidP="004616FB" w14:paraId="70168F51" w14:textId="77777777">
            <w:pPr>
              <w:bidi w:val="false"/>
              <w:rPr>
                <w:color w:val="000000"/>
                <w:sz w:val="21"/>
                <w:szCs w:val="21"/>
              </w:rPr>
            </w:pPr>
            <w:r w:rsidRPr="004616FB">
              <w:rPr>
                <w:color w:val="000000"/>
                <w:sz w:val="21"/>
                <w:szCs w:val="21"/>
                <w:lang w:val="Portuguese"/>
              </w:rPr>
              <w:t>Agende reuniões com atenção.</w:t>
            </w:r>
          </w:p>
        </w:tc>
        <w:tc>
          <w:tcPr>
            <w:tcW w:w="8064" w:type="dxa"/>
            <w:tcBorders>
              <w:top w:val="single" w:color="BFBFBF" w:sz="4" w:space="0"/>
              <w:left w:val="dashed" w:color="BFBFBF" w:sz="4" w:space="0"/>
              <w:bottom w:val="single" w:color="BFBFBF" w:themeColor="background1" w:themeShade="BF" w:sz="18" w:space="0"/>
              <w:right w:val="single" w:color="BFBFBF" w:sz="4" w:space="0"/>
            </w:tcBorders>
            <w:shd w:val="clear" w:color="auto" w:fill="auto"/>
            <w:tcMar>
              <w:top w:w="144" w:type="dxa"/>
              <w:left w:w="173" w:type="dxa"/>
              <w:bottom w:w="144" w:type="dxa"/>
              <w:right w:w="115" w:type="dxa"/>
            </w:tcMar>
            <w:hideMark/>
          </w:tcPr>
          <w:p w:rsidRPr="004616FB" w:rsidR="004616FB" w:rsidP="004616FB" w14:paraId="2C851B97" w14:textId="77777777">
            <w:pPr>
              <w:bidi w:val="false"/>
              <w:rPr>
                <w:color w:val="000000"/>
                <w:sz w:val="21"/>
                <w:szCs w:val="21"/>
              </w:rPr>
            </w:pPr>
            <w:r w:rsidRPr="004616FB">
              <w:rPr>
                <w:color w:val="000000"/>
                <w:sz w:val="21"/>
                <w:szCs w:val="21"/>
                <w:lang w:val="Portuguese"/>
              </w:rPr>
              <w:t xml:space="preserve"> </w:t>
            </w:r>
          </w:p>
        </w:tc>
        <w:tc>
          <w:tcPr>
            <w:tcW w:w="3312" w:type="dxa"/>
            <w:tcBorders>
              <w:top w:val="single" w:color="BFBFBF" w:sz="4" w:space="0"/>
              <w:left w:val="nil"/>
              <w:bottom w:val="single" w:color="BFBFBF" w:themeColor="background1" w:themeShade="BF" w:sz="18" w:space="0"/>
              <w:right w:val="single" w:color="BFBFBF" w:themeColor="background1" w:themeShade="BF" w:sz="18" w:space="0"/>
            </w:tcBorders>
            <w:shd w:val="clear" w:color="000000" w:fill="FFF2CC"/>
            <w:tcMar>
              <w:top w:w="144" w:type="dxa"/>
              <w:left w:w="173" w:type="dxa"/>
              <w:bottom w:w="144" w:type="dxa"/>
              <w:right w:w="115" w:type="dxa"/>
            </w:tcMar>
            <w:hideMark/>
          </w:tcPr>
          <w:p w:rsidRPr="004616FB" w:rsidR="004616FB" w:rsidP="004616FB" w14:paraId="098031B9" w14:textId="77777777">
            <w:pPr>
              <w:bidi w:val="false"/>
              <w:rPr>
                <w:color w:val="000000"/>
                <w:sz w:val="21"/>
                <w:szCs w:val="21"/>
              </w:rPr>
            </w:pPr>
            <w:r w:rsidRPr="004616FB">
              <w:rPr>
                <w:color w:val="000000"/>
                <w:sz w:val="21"/>
                <w:szCs w:val="21"/>
                <w:lang w:val="Portuguese"/>
              </w:rPr>
              <w:t xml:space="preserve"> </w:t>
            </w:r>
          </w:p>
        </w:tc>
      </w:tr>
    </w:tbl>
    <w:p w:rsidR="004616FB" w:rsidP="006B4529" w14:paraId="1FC0769F" w14:textId="77777777">
      <w:pPr>
        <w:bidi w:val="false"/>
        <w:rPr>
          <w:szCs w:val="20"/>
        </w:rPr>
        <w:sectPr w:rsidSect="004616FB">
          <w:footerReference w:type="even" r:id="rId10"/>
          <w:footerReference w:type="default" r:id="rId11"/>
          <w:pgSz w:w="15840" w:h="12240" w:orient="landscape"/>
          <w:pgMar w:top="576" w:right="576" w:bottom="720" w:left="576" w:header="720" w:footer="518" w:gutter="0"/>
          <w:cols w:space="720"/>
          <w:titlePg/>
          <w:docGrid w:linePitch="360"/>
        </w:sectPr>
      </w:pPr>
    </w:p>
    <w:p w:rsidRPr="00656A22" w:rsidR="00656A22" w:rsidP="00656A22" w14:paraId="35937B31" w14:textId="77777777">
      <w:pPr>
        <w:bidi w:val="false"/>
        <w:rPr>
          <w:rFonts w:ascii="Times New Roman" w:hAnsi="Times New Roman"/>
          <w:sz w:val="24"/>
        </w:rPr>
      </w:pPr>
    </w:p>
    <w:bookmarkEnd w:id="4"/>
    <w:bookmarkEnd w:id="5"/>
    <w:bookmarkEnd w:id="6"/>
    <w:bookmarkEnd w:id="7"/>
    <w:bookmarkEnd w:id="8"/>
    <w:p w:rsidRPr="003D706E" w:rsidR="00C81141" w:rsidP="001032AD" w14:paraId="75E9E0F0"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47"/>
      </w:tblGrid>
      <w:tr w:rsidTr="00F93F68" w14:paraId="438308DD" w14:textId="77777777">
        <w:tblPrEx>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168"/>
        </w:trPr>
        <w:tc>
          <w:tcPr>
            <w:tcW w:w="10147" w:type="dxa"/>
          </w:tcPr>
          <w:p w:rsidR="00A255C6" w:rsidP="001032AD" w14:paraId="286744BC" w14:textId="77777777">
            <w:pPr>
              <w:bidi w:val="false"/>
              <w:jc w:val="center"/>
              <w:rPr>
                <w:rFonts w:cs="Arial"/>
                <w:b/>
                <w:color w:val="000000" w:themeColor="text1"/>
                <w:sz w:val="20"/>
                <w:szCs w:val="20"/>
              </w:rPr>
            </w:pPr>
          </w:p>
          <w:p w:rsidRPr="003D706E" w:rsidR="00FF51C2" w:rsidP="001032AD" w14:paraId="1CC4A95B"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14:paraId="3FA1BF5B" w14:textId="77777777">
            <w:pPr>
              <w:bidi w:val="false"/>
              <w:spacing w:line="276" w:lineRule="auto"/>
              <w:rPr>
                <w:rFonts w:cs="Arial"/>
                <w:color w:val="000000" w:themeColor="text1"/>
                <w:sz w:val="21"/>
                <w:szCs w:val="18"/>
              </w:rPr>
            </w:pPr>
          </w:p>
          <w:p w:rsidRPr="003D706E" w:rsidR="00FF51C2" w:rsidP="001032AD" w14:paraId="3B36E1D9"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006B5ECE" w:rsidP="001032AD" w14:paraId="14F7E79F" w14:textId="77777777">
      <w:pPr>
        <w:rPr>
          <w:b/>
          <w:color w:val="000000" w:themeColor="text1"/>
          <w:sz w:val="32"/>
          <w:szCs w:val="44"/>
        </w:rPr>
      </w:pPr>
    </w:p>
    <w:p w:rsidR="00473A9E" w:rsidP="001032AD" w14:paraId="057D705E" w14:textId="77777777">
      <w:pPr>
        <w:rPr>
          <w:b/>
          <w:color w:val="000000" w:themeColor="text1"/>
          <w:sz w:val="32"/>
          <w:szCs w:val="44"/>
        </w:rPr>
      </w:pPr>
    </w:p>
    <w:p w:rsidRPr="003D706E" w:rsidR="00473A9E" w:rsidP="001032AD" w14:paraId="384C8311" w14:textId="77777777">
      <w:pPr>
        <w:rPr>
          <w:b/>
          <w:color w:val="000000" w:themeColor="text1"/>
          <w:sz w:val="32"/>
          <w:szCs w:val="44"/>
        </w:rPr>
      </w:pPr>
    </w:p>
    <w:sectPr w:rsidSect="00D04BD0">
      <w:pgSz w:w="12240" w:h="15840"/>
      <w:pgMar w:top="576" w:right="720" w:bottom="576"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1968EE" w14:paraId="7C894E57" w14:textId="77777777">
        <w:pPr>
          <w:pStyle w:val="Footer"/>
          <w:framePr w:wrap="none" w:hAnchor="margin" w:vAnchor="text" w:xAlign="center"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lang w:val="Portuguese"/>
          </w:rPr>
          <w:fldChar w:fldCharType="end"/>
        </w:r>
      </w:p>
    </w:sdtContent>
  </w:sdt>
  <w:p w:rsidR="00036FF2" w:rsidP="00F36FE0" w14:paraId="3A8F6D98"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rsidRPr="001D1C87" w:rsidR="001968EE" w:rsidP="001968EE" w14:paraId="73329527"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Portuguese"/>
          </w:rPr>
          <w:fldChar w:fldCharType="begin"/>
        </w:r>
        <w:r w:rsidRPr="001D1C87">
          <w:rPr>
            <w:rStyle w:val="PageNumber"/>
            <w:color w:val="7F7F7F" w:themeColor="text1" w:themeTint="80"/>
            <w:sz w:val="18"/>
            <w:szCs w:val="22"/>
            <w:lang w:val="Portuguese"/>
          </w:rPr>
          <w:instrText xml:space="preserve"> PAGE </w:instrText>
        </w:r>
        <w:r w:rsidRPr="001D1C87">
          <w:rPr>
            <w:rStyle w:val="PageNumber"/>
            <w:color w:val="7F7F7F" w:themeColor="text1" w:themeTint="80"/>
            <w:sz w:val="18"/>
            <w:szCs w:val="22"/>
            <w:lang w:val="Portuguese"/>
          </w:rPr>
          <w:fldChar w:fldCharType="separate"/>
        </w:r>
        <w:r w:rsidRPr="001D1C87">
          <w:rPr>
            <w:rStyle w:val="PageNumber"/>
            <w:noProof/>
            <w:color w:val="7F7F7F" w:themeColor="text1" w:themeTint="80"/>
            <w:sz w:val="18"/>
            <w:szCs w:val="22"/>
            <w:lang w:val="Portuguese"/>
          </w:rPr>
          <w:t>3</w:t>
        </w:r>
        <w:r w:rsidRPr="001D1C87">
          <w:rPr>
            <w:rStyle w:val="PageNumber"/>
            <w:color w:val="7F7F7F" w:themeColor="text1" w:themeTint="80"/>
            <w:sz w:val="18"/>
            <w:szCs w:val="22"/>
            <w:lang w:val="Portuguese"/>
          </w:rPr>
          <w:fldChar w:fldCharType="end"/>
        </w:r>
      </w:p>
    </w:sdtContent>
  </w:sdt>
  <w:p w:rsidR="00036FF2" w:rsidP="00F36FE0" w14:paraId="7690E1D7"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18948A"/>
    <w:lvl w:ilvl="0">
      <w:start w:val="1"/>
      <w:numFmt w:val="decimal"/>
      <w:lvlText w:val="%1."/>
      <w:lvlJc w:val="left"/>
      <w:pPr>
        <w:tabs>
          <w:tab w:val="num" w:pos="1800"/>
        </w:tabs>
        <w:ind w:left="1800" w:hanging="360"/>
      </w:pPr>
    </w:lvl>
  </w:abstractNum>
  <w:abstractNum w:abstractNumId="1">
    <w:nsid w:val="FFFFFF7D"/>
    <w:multiLevelType w:val="singleLevel"/>
    <w:tmpl w:val="0FBE61B0"/>
    <w:lvl w:ilvl="0">
      <w:start w:val="1"/>
      <w:numFmt w:val="decimal"/>
      <w:lvlText w:val="%1."/>
      <w:lvlJc w:val="left"/>
      <w:pPr>
        <w:tabs>
          <w:tab w:val="num" w:pos="1440"/>
        </w:tabs>
        <w:ind w:left="1440" w:hanging="360"/>
      </w:pPr>
    </w:lvl>
  </w:abstractNum>
  <w:abstractNum w:abstractNumId="2">
    <w:nsid w:val="FFFFFF7E"/>
    <w:multiLevelType w:val="singleLevel"/>
    <w:tmpl w:val="0A5A7EA8"/>
    <w:lvl w:ilvl="0">
      <w:start w:val="1"/>
      <w:numFmt w:val="decimal"/>
      <w:lvlText w:val="%1."/>
      <w:lvlJc w:val="left"/>
      <w:pPr>
        <w:tabs>
          <w:tab w:val="num" w:pos="1080"/>
        </w:tabs>
        <w:ind w:left="1080" w:hanging="360"/>
      </w:pPr>
    </w:lvl>
  </w:abstractNum>
  <w:abstractNum w:abstractNumId="3">
    <w:nsid w:val="FFFFFF7F"/>
    <w:multiLevelType w:val="singleLevel"/>
    <w:tmpl w:val="5906D348"/>
    <w:lvl w:ilvl="0">
      <w:start w:val="1"/>
      <w:numFmt w:val="decimal"/>
      <w:lvlText w:val="%1."/>
      <w:lvlJc w:val="left"/>
      <w:pPr>
        <w:tabs>
          <w:tab w:val="num" w:pos="720"/>
        </w:tabs>
        <w:ind w:left="720" w:hanging="360"/>
      </w:pPr>
    </w:lvl>
  </w:abstractNum>
  <w:abstractNum w:abstractNumId="4">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1E0DFFC"/>
    <w:lvl w:ilvl="0">
      <w:start w:val="1"/>
      <w:numFmt w:val="decimal"/>
      <w:lvlText w:val="%1."/>
      <w:lvlJc w:val="left"/>
      <w:pPr>
        <w:tabs>
          <w:tab w:val="num" w:pos="360"/>
        </w:tabs>
        <w:ind w:left="360" w:hanging="360"/>
      </w:pPr>
    </w:lvl>
  </w:abstractNum>
  <w:abstractNum w:abstractNumId="9">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nsid w:val="01E13698"/>
    <w:multiLevelType w:val="hybridMultilevel"/>
    <w:tmpl w:val="4448F9B0"/>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1">
    <w:nsid w:val="05455154"/>
    <w:multiLevelType w:val="hybridMultilevel"/>
    <w:tmpl w:val="8B6C3EE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12">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7">
    <w:nsid w:val="30F27946"/>
    <w:multiLevelType w:val="hybridMultilevel"/>
    <w:tmpl w:val="A8FA0E22"/>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9">
    <w:nsid w:val="32FA6752"/>
    <w:multiLevelType w:val="hybridMultilevel"/>
    <w:tmpl w:val="ECE0F6F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0">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1">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407C0603"/>
    <w:multiLevelType w:val="hybridMultilevel"/>
    <w:tmpl w:val="7F8A799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4">
    <w:nsid w:val="453A0602"/>
    <w:multiLevelType w:val="hybridMultilevel"/>
    <w:tmpl w:val="4A9A72BC"/>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5">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6">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7">
    <w:nsid w:val="49FA485D"/>
    <w:multiLevelType w:val="hybridMultilevel"/>
    <w:tmpl w:val="A932817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8">
    <w:nsid w:val="54D65D13"/>
    <w:multiLevelType w:val="hybridMultilevel"/>
    <w:tmpl w:val="D4B60B3E"/>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9">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3">
    <w:nsid w:val="5D2C24CE"/>
    <w:multiLevelType w:val="hybridMultilevel"/>
    <w:tmpl w:val="496C06F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4">
    <w:nsid w:val="64956FB0"/>
    <w:multiLevelType w:val="hybridMultilevel"/>
    <w:tmpl w:val="16481AB6"/>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5">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nsid w:val="6E9E64EA"/>
    <w:multiLevelType w:val="hybridMultilevel"/>
    <w:tmpl w:val="723624B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7">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9">
    <w:nsid w:val="71AD4D16"/>
    <w:multiLevelType w:val="hybridMultilevel"/>
    <w:tmpl w:val="362A61C2"/>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40">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1">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CA51DC"/>
    <w:multiLevelType w:val="hybridMultilevel"/>
    <w:tmpl w:val="4844E03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AC"/>
    <w:rsid w:val="000013C8"/>
    <w:rsid w:val="00016F6D"/>
    <w:rsid w:val="00031AF7"/>
    <w:rsid w:val="000323E9"/>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F2C0D"/>
    <w:rsid w:val="002F39CD"/>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35FA1"/>
    <w:rsid w:val="0044265D"/>
    <w:rsid w:val="00451C33"/>
    <w:rsid w:val="0045552B"/>
    <w:rsid w:val="004616F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56A22"/>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8197E"/>
    <w:rsid w:val="0078265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95136"/>
    <w:rsid w:val="008A38BB"/>
    <w:rsid w:val="008A59FA"/>
    <w:rsid w:val="008B200C"/>
    <w:rsid w:val="008B4152"/>
    <w:rsid w:val="008B5577"/>
    <w:rsid w:val="008B7C7A"/>
    <w:rsid w:val="008C3ED9"/>
    <w:rsid w:val="008F0F82"/>
    <w:rsid w:val="008F73FB"/>
    <w:rsid w:val="008F74B0"/>
    <w:rsid w:val="009016C1"/>
    <w:rsid w:val="009152A8"/>
    <w:rsid w:val="00924FAC"/>
    <w:rsid w:val="00925A7C"/>
    <w:rsid w:val="00942BD8"/>
    <w:rsid w:val="00947233"/>
    <w:rsid w:val="00952AB1"/>
    <w:rsid w:val="009541D8"/>
    <w:rsid w:val="00977EFD"/>
    <w:rsid w:val="00982FC4"/>
    <w:rsid w:val="009855C9"/>
    <w:rsid w:val="009A10DA"/>
    <w:rsid w:val="009A140C"/>
    <w:rsid w:val="009A7594"/>
    <w:rsid w:val="009C2E35"/>
    <w:rsid w:val="009C4A98"/>
    <w:rsid w:val="009C6682"/>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4D8D"/>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F7C60"/>
    <w:rsid w:val="00D022DF"/>
    <w:rsid w:val="00D03F68"/>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B11CA"/>
    <w:rsid w:val="00DB1AE1"/>
    <w:rsid w:val="00DC0582"/>
    <w:rsid w:val="00DE1475"/>
    <w:rsid w:val="00E0014C"/>
    <w:rsid w:val="00E06662"/>
    <w:rsid w:val="00E11F52"/>
    <w:rsid w:val="00E1328E"/>
    <w:rsid w:val="00E238AC"/>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30326"/>
    <w:rsid w:val="00F36FE0"/>
    <w:rsid w:val="00F62E8F"/>
    <w:rsid w:val="00F7049D"/>
    <w:rsid w:val="00F85E87"/>
    <w:rsid w:val="00F90516"/>
    <w:rsid w:val="00F93F68"/>
    <w:rsid w:val="00FB1580"/>
    <w:rsid w:val="00FB3189"/>
    <w:rsid w:val="00FB4C7E"/>
    <w:rsid w:val="00FC53C7"/>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4AF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pt.smartsheet.com/try-it?trp=57333&amp;utm_language=PT&amp;utm_source=integrated+content&amp;utm_campaign=/remote-team-communication&amp;utm_medium=ic+remote+communication+dos+and+donts+chart+57333+word+pt&amp;lpa=ic+remote+communication+dos+and+donts+chart+57333+word+pt"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IC-Remote-Communication-Dos-and-Donts-Chart_WORD.dotx</Template>
  <TotalTime>1</TotalTime>
  <Pages>2</Pages>
  <Words>113</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2020-05-29T00:54:00Z</cp:lastPrinted>
  <dcterms:created xsi:type="dcterms:W3CDTF">2020-07-07T17:37:00Z</dcterms:created>
  <dcterms:modified xsi:type="dcterms:W3CDTF">2020-07-07T17:38:00Z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