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4A8" w14:textId="61D4C1F3" w:rsidR="00065EA1" w:rsidRDefault="00940506" w:rsidP="00065EA1">
      <w:pPr>
        <w:rPr>
          <w:rFonts w:ascii="Century Gothic" w:hAnsi="Century Gothic" w:cs="Arial"/>
          <w:b/>
          <w:color w:val="595959" w:themeColor="text1" w:themeTint="A6"/>
          <w:sz w:val="44"/>
          <w:szCs w:val="44"/>
        </w:rPr>
      </w:pPr>
      <w:r w:rsidRPr="00940506">
        <w:rPr>
          <w:rFonts w:ascii="Century Gothic" w:hAnsi="Century Gothic"/>
          <w:b/>
          <w:color w:val="595959" w:themeColor="text1" w:themeTint="A6"/>
          <w:sz w:val="44"/>
        </w:rPr>
        <w:drawing>
          <wp:anchor distT="0" distB="0" distL="114300" distR="114300" simplePos="0" relativeHeight="251658240" behindDoc="0" locked="0" layoutInCell="1" allowOverlap="1" wp14:anchorId="52DB3993" wp14:editId="4532B1DF">
            <wp:simplePos x="0" y="0"/>
            <wp:positionH relativeFrom="column">
              <wp:posOffset>5019040</wp:posOffset>
            </wp:positionH>
            <wp:positionV relativeFrom="paragraph">
              <wp:posOffset>-320675</wp:posOffset>
            </wp:positionV>
            <wp:extent cx="2308331" cy="396336"/>
            <wp:effectExtent l="0" t="0" r="3175" b="0"/>
            <wp:wrapNone/>
            <wp:docPr id="53316897"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897"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08331" cy="396336"/>
                    </a:xfrm>
                    <a:prstGeom prst="rect">
                      <a:avLst/>
                    </a:prstGeom>
                  </pic:spPr>
                </pic:pic>
              </a:graphicData>
            </a:graphic>
            <wp14:sizeRelH relativeFrom="page">
              <wp14:pctWidth>0</wp14:pctWidth>
            </wp14:sizeRelH>
            <wp14:sizeRelV relativeFrom="page">
              <wp14:pctHeight>0</wp14:pctHeight>
            </wp14:sizeRelV>
          </wp:anchor>
        </w:drawing>
      </w:r>
      <w:r w:rsidR="00065EA1">
        <w:rPr>
          <w:rFonts w:ascii="Century Gothic" w:hAnsi="Century Gothic"/>
          <w:b/>
          <w:color w:val="595959" w:themeColor="text1" w:themeTint="A6"/>
          <w:sz w:val="44"/>
        </w:rPr>
        <w:t xml:space="preserve">PRÉ-PLANEJAMENTO DE PROGRAMAS </w:t>
      </w:r>
    </w:p>
    <w:p w14:paraId="32D75453" w14:textId="1B9FF05C" w:rsidR="00FE0931" w:rsidRPr="00FE0931" w:rsidRDefault="008712B0" w:rsidP="00FE0931">
      <w:pPr>
        <w:spacing w:after="120" w:line="276"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LISTA DE VERIFICAÇÃO</w:t>
      </w:r>
    </w:p>
    <w:p w14:paraId="11304015" w14:textId="77777777" w:rsidR="00065EA1" w:rsidRDefault="00065EA1" w:rsidP="00FE0931">
      <w:pPr>
        <w:spacing w:line="276" w:lineRule="auto"/>
        <w:rPr>
          <w:rFonts w:ascii="Century Gothic" w:hAnsi="Century Gothic"/>
          <w:color w:val="595959" w:themeColor="text1" w:themeTint="A6"/>
          <w:sz w:val="36"/>
          <w:szCs w:val="36"/>
        </w:rPr>
      </w:pPr>
      <w:r>
        <w:rPr>
          <w:rFonts w:ascii="Century Gothic" w:hAnsi="Century Gothic"/>
          <w:color w:val="595959" w:themeColor="text1" w:themeTint="A6"/>
          <w:sz w:val="36"/>
        </w:rPr>
        <w:t>Cinco etapas a serem seguidas antes de configurar um programa</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75DC1D8"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1. Identifique suas atribuições</w:t>
            </w:r>
          </w:p>
        </w:tc>
      </w:tr>
      <w:tr w:rsidR="00FE0931" w:rsidRPr="00FE0931" w14:paraId="58C44F88" w14:textId="77777777" w:rsidTr="00065EA1">
        <w:trPr>
          <w:trHeight w:val="72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FE0931">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872B85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Decida qual será o objetivo do programa.</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07CBF212"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2. Entenda o valor estratégico</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063367C2"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Determine se e como o programa atenderá às metas estratégicas de sua organização.</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00809E3D"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3. Identifique e atribua um patrocinador</w:t>
            </w:r>
          </w:p>
        </w:tc>
      </w:tr>
      <w:tr w:rsidR="00FE0931" w:rsidRPr="00FE0931" w14:paraId="6B97FF3E"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3F19A4F9"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Selecione o principal líder em sua organização que apoiará e incentivará o programa.</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1DE15CFE"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 xml:space="preserve">4. </w:t>
            </w:r>
            <w:r w:rsidRPr="00AD1684">
              <w:rPr>
                <w:rFonts w:ascii="Century Gothic" w:hAnsi="Century Gothic"/>
                <w:color w:val="000000" w:themeColor="text1"/>
                <w:spacing w:val="-4"/>
                <w:sz w:val="32"/>
              </w:rPr>
              <w:t>Identifique as principais partes interessadas e suas expectativas</w:t>
            </w:r>
          </w:p>
        </w:tc>
      </w:tr>
      <w:tr w:rsidR="00FE0931" w:rsidRPr="00FE0931" w14:paraId="102636B7"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545670F8" w:rsidR="00FE0931" w:rsidRPr="00FE0931" w:rsidRDefault="00065EA1" w:rsidP="00065EA1">
            <w:pPr>
              <w:spacing w:line="276" w:lineRule="auto"/>
              <w:ind w:left="494"/>
              <w:rPr>
                <w:rFonts w:ascii="Century Gothic" w:hAnsi="Century Gothic" w:cs="Arial"/>
                <w:bCs/>
                <w:color w:val="000000" w:themeColor="text1"/>
                <w:sz w:val="26"/>
                <w:szCs w:val="26"/>
              </w:rPr>
            </w:pPr>
            <w:r>
              <w:rPr>
                <w:rFonts w:ascii="Century Gothic" w:hAnsi="Century Gothic"/>
                <w:color w:val="000000" w:themeColor="text1"/>
                <w:sz w:val="26"/>
              </w:rPr>
              <w:t>Determine quem se importará mais com as metas do programa e quais serão suas expectativas e prioridades.</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323E0B25" w:rsidR="00FE0931" w:rsidRPr="00FE0931" w:rsidRDefault="00065EA1" w:rsidP="00FE0931">
            <w:pPr>
              <w:spacing w:line="276" w:lineRule="auto"/>
              <w:ind w:left="134"/>
              <w:rPr>
                <w:rFonts w:ascii="Century Gothic" w:hAnsi="Century Gothic" w:cs="Arial"/>
                <w:bCs/>
                <w:color w:val="000000" w:themeColor="text1"/>
                <w:sz w:val="32"/>
                <w:szCs w:val="32"/>
              </w:rPr>
            </w:pPr>
            <w:r>
              <w:rPr>
                <w:rFonts w:ascii="Century Gothic" w:hAnsi="Century Gothic"/>
                <w:color w:val="000000" w:themeColor="text1"/>
                <w:sz w:val="32"/>
              </w:rPr>
              <w:t>5. Encontre e atribua um gerente de programa</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2E5314">
            <w:pPr>
              <w:spacing w:line="276" w:lineRule="auto"/>
              <w:jc w:val="center"/>
              <w:rPr>
                <w:rFonts w:ascii="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3E0E1F94" w14:textId="77777777" w:rsidR="00065EA1" w:rsidRPr="00065EA1" w:rsidRDefault="00065EA1" w:rsidP="00065EA1">
            <w:pPr>
              <w:ind w:left="494"/>
              <w:rPr>
                <w:rFonts w:ascii="Century Gothic" w:hAnsi="Century Gothic" w:cs="Arial"/>
                <w:bCs/>
                <w:color w:val="000000" w:themeColor="text1"/>
                <w:sz w:val="26"/>
                <w:szCs w:val="26"/>
              </w:rPr>
            </w:pPr>
            <w:r>
              <w:rPr>
                <w:rFonts w:ascii="Century Gothic" w:hAnsi="Century Gothic"/>
                <w:color w:val="000000" w:themeColor="text1"/>
                <w:sz w:val="26"/>
              </w:rPr>
              <w:t>Se todas as etapas anteriores permitirem que você estabeleça um programa, encontre e atribua um gerente de programa.*</w:t>
            </w:r>
          </w:p>
          <w:p w14:paraId="13117EC6" w14:textId="0C7D1655" w:rsidR="00FE0931" w:rsidRPr="00FE0931" w:rsidRDefault="00FE0931" w:rsidP="00065EA1">
            <w:pPr>
              <w:spacing w:line="276" w:lineRule="auto"/>
              <w:ind w:left="494"/>
              <w:rPr>
                <w:rFonts w:ascii="Century Gothic" w:hAnsi="Century Gothic" w:cs="Arial"/>
                <w:bCs/>
                <w:color w:val="000000" w:themeColor="text1"/>
                <w:sz w:val="26"/>
                <w:szCs w:val="26"/>
              </w:rPr>
            </w:pPr>
          </w:p>
        </w:tc>
      </w:tr>
    </w:tbl>
    <w:p w14:paraId="4E720D7A" w14:textId="77777777" w:rsidR="00FE0931" w:rsidRPr="00065EA1" w:rsidRDefault="00FE0931" w:rsidP="00FE0931">
      <w:pPr>
        <w:spacing w:line="276" w:lineRule="auto"/>
        <w:rPr>
          <w:rFonts w:ascii="Century Gothic" w:hAnsi="Century Gothic" w:cs="Arial"/>
          <w:bCs/>
          <w:color w:val="595959" w:themeColor="text1" w:themeTint="A6"/>
          <w:sz w:val="20"/>
          <w:szCs w:val="20"/>
        </w:rPr>
      </w:pPr>
    </w:p>
    <w:p w14:paraId="250DB677" w14:textId="15998E2A" w:rsidR="00065EA1" w:rsidRPr="00065EA1" w:rsidRDefault="00065EA1" w:rsidP="00065EA1">
      <w:pPr>
        <w:spacing w:line="276" w:lineRule="auto"/>
        <w:ind w:left="1350"/>
        <w:rPr>
          <w:rFonts w:ascii="Century Gothic" w:hAnsi="Century Gothic" w:cs="Arial"/>
          <w:b/>
          <w:color w:val="595959" w:themeColor="text1" w:themeTint="A6"/>
          <w:sz w:val="36"/>
          <w:szCs w:val="36"/>
        </w:rPr>
        <w:sectPr w:rsidR="00065EA1" w:rsidRPr="00065EA1" w:rsidSect="008712B0">
          <w:footerReference w:type="even" r:id="rId10"/>
          <w:footerReference w:type="default" r:id="rId11"/>
          <w:pgSz w:w="12240" w:h="15840"/>
          <w:pgMar w:top="585" w:right="576" w:bottom="432" w:left="576" w:header="720" w:footer="720" w:gutter="0"/>
          <w:cols w:space="720"/>
          <w:docGrid w:linePitch="360"/>
        </w:sectPr>
      </w:pPr>
      <w:r>
        <w:rPr>
          <w:rFonts w:ascii="Century Gothic" w:hAnsi="Century Gothic"/>
          <w:color w:val="595959" w:themeColor="text1" w:themeTint="A6"/>
        </w:rPr>
        <w:t>* Alguns especialistas consideram esta etapa como parte da fase de definição do programa para iniciar o programa. Outros a recomendam que seja uma etapa antes de iniciar o programa.</w:t>
      </w:r>
    </w:p>
    <w:p w14:paraId="56E385C2" w14:textId="77777777" w:rsidR="00C741E8" w:rsidRPr="00FE0931"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314E" w14:textId="77777777" w:rsidR="00550739" w:rsidRDefault="00550739" w:rsidP="005D354E">
      <w:r>
        <w:separator/>
      </w:r>
    </w:p>
  </w:endnote>
  <w:endnote w:type="continuationSeparator" w:id="0">
    <w:p w14:paraId="5222C787" w14:textId="77777777" w:rsidR="00550739" w:rsidRDefault="0055073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00CDE091"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1684">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CA49" w14:textId="77777777" w:rsidR="00550739" w:rsidRDefault="00550739" w:rsidP="005D354E">
      <w:r>
        <w:separator/>
      </w:r>
    </w:p>
  </w:footnote>
  <w:footnote w:type="continuationSeparator" w:id="0">
    <w:p w14:paraId="16B0B20E" w14:textId="77777777" w:rsidR="00550739" w:rsidRDefault="0055073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65EA1"/>
    <w:rsid w:val="000A6C53"/>
    <w:rsid w:val="000D7C65"/>
    <w:rsid w:val="000E4EEC"/>
    <w:rsid w:val="000E7964"/>
    <w:rsid w:val="000F2A72"/>
    <w:rsid w:val="000F3F3A"/>
    <w:rsid w:val="00107576"/>
    <w:rsid w:val="00113A03"/>
    <w:rsid w:val="00131CA2"/>
    <w:rsid w:val="00133620"/>
    <w:rsid w:val="00141D30"/>
    <w:rsid w:val="001740D8"/>
    <w:rsid w:val="001E0D3A"/>
    <w:rsid w:val="00216F01"/>
    <w:rsid w:val="00224CAD"/>
    <w:rsid w:val="0026483D"/>
    <w:rsid w:val="00274443"/>
    <w:rsid w:val="002F1B4E"/>
    <w:rsid w:val="00315337"/>
    <w:rsid w:val="0032070E"/>
    <w:rsid w:val="0032355A"/>
    <w:rsid w:val="003255AB"/>
    <w:rsid w:val="00330152"/>
    <w:rsid w:val="00356C18"/>
    <w:rsid w:val="003910D4"/>
    <w:rsid w:val="003D543D"/>
    <w:rsid w:val="0041265B"/>
    <w:rsid w:val="0042046C"/>
    <w:rsid w:val="00430FAF"/>
    <w:rsid w:val="004472E5"/>
    <w:rsid w:val="00472089"/>
    <w:rsid w:val="0048649F"/>
    <w:rsid w:val="00493A50"/>
    <w:rsid w:val="004B3008"/>
    <w:rsid w:val="00550739"/>
    <w:rsid w:val="00561AA8"/>
    <w:rsid w:val="005938A1"/>
    <w:rsid w:val="005B54C8"/>
    <w:rsid w:val="005C5EF8"/>
    <w:rsid w:val="005D354E"/>
    <w:rsid w:val="005F5D1D"/>
    <w:rsid w:val="00622572"/>
    <w:rsid w:val="00643828"/>
    <w:rsid w:val="00645871"/>
    <w:rsid w:val="006505F7"/>
    <w:rsid w:val="006B39BC"/>
    <w:rsid w:val="006D0069"/>
    <w:rsid w:val="006D6510"/>
    <w:rsid w:val="00711857"/>
    <w:rsid w:val="007803CD"/>
    <w:rsid w:val="00784AF2"/>
    <w:rsid w:val="00784F6A"/>
    <w:rsid w:val="007B6B77"/>
    <w:rsid w:val="00824477"/>
    <w:rsid w:val="00824AA2"/>
    <w:rsid w:val="008367E7"/>
    <w:rsid w:val="00856830"/>
    <w:rsid w:val="008712B0"/>
    <w:rsid w:val="00874884"/>
    <w:rsid w:val="00882683"/>
    <w:rsid w:val="008835F4"/>
    <w:rsid w:val="008E7F56"/>
    <w:rsid w:val="00910A1F"/>
    <w:rsid w:val="00940506"/>
    <w:rsid w:val="00945F8D"/>
    <w:rsid w:val="00963C93"/>
    <w:rsid w:val="00977E89"/>
    <w:rsid w:val="0099725F"/>
    <w:rsid w:val="009E0257"/>
    <w:rsid w:val="009E13E0"/>
    <w:rsid w:val="00A14ABE"/>
    <w:rsid w:val="00A25FD5"/>
    <w:rsid w:val="00A26C59"/>
    <w:rsid w:val="00A37D6F"/>
    <w:rsid w:val="00A406F5"/>
    <w:rsid w:val="00A8470F"/>
    <w:rsid w:val="00A94C66"/>
    <w:rsid w:val="00AD1684"/>
    <w:rsid w:val="00AE6DEA"/>
    <w:rsid w:val="00AF558A"/>
    <w:rsid w:val="00B079EB"/>
    <w:rsid w:val="00B24297"/>
    <w:rsid w:val="00B40985"/>
    <w:rsid w:val="00BD2282"/>
    <w:rsid w:val="00BD568E"/>
    <w:rsid w:val="00BD7713"/>
    <w:rsid w:val="00BF6229"/>
    <w:rsid w:val="00C10E58"/>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11329&amp;utm_language=PT&amp;utm_source=template-word&amp;utm_medium=content&amp;utm_campaign=ic-Program+Pre-Planning+Checklist-word-11329-pt&amp;lpa=ic+Program+Pre-Planning+Checklist+word+11329+p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228</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7</cp:revision>
  <dcterms:created xsi:type="dcterms:W3CDTF">2022-05-11T15:23:00Z</dcterms:created>
  <dcterms:modified xsi:type="dcterms:W3CDTF">2023-11-13T18:39:00Z</dcterms:modified>
</cp:coreProperties>
</file>