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7912" w14:textId="735AC158" w:rsidR="001113F4" w:rsidRDefault="001113F4" w:rsidP="001113F4">
      <w:pPr>
        <w:spacing w:after="0" w:line="240" w:lineRule="auto"/>
        <w:jc w:val="right"/>
        <w:rPr>
          <w:b/>
          <w:color w:val="595959" w:themeColor="text1" w:themeTint="A6"/>
          <w:sz w:val="48"/>
        </w:rPr>
      </w:pPr>
      <w:r>
        <w:rPr>
          <w:b/>
          <w:color w:val="595959" w:themeColor="text1" w:themeTint="A6"/>
          <w:sz w:val="48"/>
        </w:rPr>
        <w:t xml:space="preserve"> </w:t>
      </w:r>
      <w:r>
        <w:rPr>
          <w:b/>
          <w:noProof/>
          <w:color w:val="595959" w:themeColor="text1" w:themeTint="A6"/>
          <w:sz w:val="48"/>
        </w:rPr>
        <w:drawing>
          <wp:inline distT="0" distB="0" distL="0" distR="0" wp14:anchorId="2E32B62E" wp14:editId="7BB84FCA">
            <wp:extent cx="1838325" cy="350039"/>
            <wp:effectExtent l="0" t="0" r="0" b="0"/>
            <wp:docPr id="112415791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157912"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315" cy="356321"/>
                    </a:xfrm>
                    <a:prstGeom prst="rect">
                      <a:avLst/>
                    </a:prstGeom>
                  </pic:spPr>
                </pic:pic>
              </a:graphicData>
            </a:graphic>
          </wp:inline>
        </w:drawing>
      </w:r>
    </w:p>
    <w:p w14:paraId="30CB685B" w14:textId="317F4046" w:rsidR="004236AE" w:rsidRPr="009B4459" w:rsidRDefault="001A1C0F" w:rsidP="00C644E8">
      <w:pPr>
        <w:spacing w:after="0" w:line="240" w:lineRule="auto"/>
        <w:rPr>
          <w:color w:val="595959" w:themeColor="text1" w:themeTint="A6"/>
          <w:sz w:val="22"/>
        </w:rPr>
      </w:pPr>
      <w:r>
        <w:rPr>
          <w:b/>
          <w:color w:val="595959" w:themeColor="text1" w:themeTint="A6"/>
          <w:sz w:val="48"/>
        </w:rPr>
        <w:t xml:space="preserve">SWOT DE PLANEJAMENTO EXECUTIVO </w:t>
      </w:r>
      <w:bookmarkStart w:id="0" w:name="_Hlk536359931"/>
    </w:p>
    <w:p w14:paraId="519E01A4" w14:textId="77777777" w:rsidR="001A1C0F" w:rsidRPr="00E475BB" w:rsidRDefault="001A1C0F" w:rsidP="001A1C0F">
      <w:pPr>
        <w:spacing w:after="100" w:line="240" w:lineRule="auto"/>
      </w:pPr>
    </w:p>
    <w:tbl>
      <w:tblPr>
        <w:tblW w:w="11066" w:type="dxa"/>
        <w:tblInd w:w="-10" w:type="dxa"/>
        <w:tblLook w:val="04A0" w:firstRow="1" w:lastRow="0" w:firstColumn="1" w:lastColumn="0" w:noHBand="0" w:noVBand="1"/>
      </w:tblPr>
      <w:tblGrid>
        <w:gridCol w:w="11066"/>
      </w:tblGrid>
      <w:tr w:rsidR="001A1C0F" w:rsidRPr="00C644E8" w14:paraId="6D0519EA" w14:textId="77777777" w:rsidTr="001A1C0F">
        <w:trPr>
          <w:trHeight w:val="562"/>
        </w:trPr>
        <w:tc>
          <w:tcPr>
            <w:tcW w:w="11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87A657" w14:textId="310413A6" w:rsidR="001A1C0F" w:rsidRPr="00C644E8" w:rsidRDefault="001A1C0F" w:rsidP="00F37660">
            <w:pPr>
              <w:spacing w:after="0" w:line="240" w:lineRule="auto"/>
              <w:jc w:val="center"/>
              <w:rPr>
                <w:rFonts w:cs="Calibri"/>
                <w:color w:val="000000"/>
                <w:sz w:val="32"/>
                <w:szCs w:val="32"/>
              </w:rPr>
            </w:pPr>
            <w:r>
              <w:rPr>
                <w:color w:val="000000"/>
                <w:sz w:val="32"/>
              </w:rPr>
              <w:t>OBJETIVOS DE ANÁLISE</w:t>
            </w:r>
          </w:p>
        </w:tc>
      </w:tr>
      <w:tr w:rsidR="001A1C0F" w:rsidRPr="00C644E8" w14:paraId="2019A7B7" w14:textId="77777777" w:rsidTr="001A1C0F">
        <w:trPr>
          <w:trHeight w:val="1872"/>
        </w:trPr>
        <w:tc>
          <w:tcPr>
            <w:tcW w:w="11066"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center"/>
          </w:tcPr>
          <w:p w14:paraId="77C01CB1" w14:textId="77777777" w:rsidR="001A1C0F" w:rsidRPr="00C644E8" w:rsidRDefault="001A1C0F" w:rsidP="00F37660">
            <w:pPr>
              <w:spacing w:line="276" w:lineRule="auto"/>
              <w:ind w:firstLineChars="100" w:firstLine="220"/>
              <w:rPr>
                <w:rFonts w:cs="Calibri"/>
                <w:color w:val="000000"/>
                <w:sz w:val="22"/>
              </w:rPr>
            </w:pPr>
          </w:p>
        </w:tc>
      </w:tr>
    </w:tbl>
    <w:p w14:paraId="7D12B45B" w14:textId="77777777" w:rsidR="001A1C0F" w:rsidRPr="001A1C0F" w:rsidRDefault="001A1C0F" w:rsidP="001A1C0F">
      <w:pPr>
        <w:spacing w:after="0" w:line="240" w:lineRule="auto"/>
      </w:pPr>
    </w:p>
    <w:tbl>
      <w:tblPr>
        <w:tblW w:w="11081" w:type="dxa"/>
        <w:tblInd w:w="-5" w:type="dxa"/>
        <w:tblLook w:val="04A0" w:firstRow="1" w:lastRow="0" w:firstColumn="1" w:lastColumn="0" w:noHBand="0" w:noVBand="1"/>
      </w:tblPr>
      <w:tblGrid>
        <w:gridCol w:w="5539"/>
        <w:gridCol w:w="5542"/>
      </w:tblGrid>
      <w:tr w:rsidR="00C644E8" w:rsidRPr="00E475BB" w14:paraId="49394821" w14:textId="77777777" w:rsidTr="001113F4">
        <w:trPr>
          <w:trHeight w:val="392"/>
        </w:trPr>
        <w:tc>
          <w:tcPr>
            <w:tcW w:w="11081"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Pr>
                <w:color w:val="000000"/>
                <w:sz w:val="36"/>
              </w:rPr>
              <w:t>FATORES INTERNOS</w:t>
            </w:r>
          </w:p>
        </w:tc>
      </w:tr>
      <w:tr w:rsidR="00C644E8" w:rsidRPr="00E475BB" w14:paraId="7811BC8A" w14:textId="77777777" w:rsidTr="001113F4">
        <w:trPr>
          <w:trHeight w:val="448"/>
        </w:trPr>
        <w:tc>
          <w:tcPr>
            <w:tcW w:w="5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Pr>
                <w:color w:val="000000"/>
                <w:sz w:val="32"/>
              </w:rPr>
              <w:t>PONTOS FORTES +</w:t>
            </w:r>
          </w:p>
        </w:tc>
        <w:tc>
          <w:tcPr>
            <w:tcW w:w="5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Pr>
                <w:color w:val="000000"/>
                <w:sz w:val="32"/>
              </w:rPr>
              <w:t>PONTOS FRACOS -</w:t>
            </w:r>
          </w:p>
        </w:tc>
      </w:tr>
      <w:tr w:rsidR="00C644E8" w:rsidRPr="00E475BB" w14:paraId="31CD262D" w14:textId="77777777" w:rsidTr="001113F4">
        <w:trPr>
          <w:trHeight w:val="2070"/>
        </w:trPr>
        <w:tc>
          <w:tcPr>
            <w:tcW w:w="5539"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5541"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1113F4">
        <w:trPr>
          <w:trHeight w:val="111"/>
        </w:trPr>
        <w:tc>
          <w:tcPr>
            <w:tcW w:w="5539"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5541"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1113F4">
        <w:trPr>
          <w:trHeight w:val="392"/>
        </w:trPr>
        <w:tc>
          <w:tcPr>
            <w:tcW w:w="11081"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Pr>
                <w:color w:val="000000"/>
                <w:sz w:val="36"/>
              </w:rPr>
              <w:t>FATORES EXTERNOS</w:t>
            </w:r>
          </w:p>
        </w:tc>
      </w:tr>
      <w:tr w:rsidR="00C644E8" w:rsidRPr="00E475BB" w14:paraId="24B65443" w14:textId="77777777" w:rsidTr="001113F4">
        <w:trPr>
          <w:trHeight w:val="448"/>
        </w:trPr>
        <w:tc>
          <w:tcPr>
            <w:tcW w:w="5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Pr>
                <w:color w:val="000000"/>
                <w:sz w:val="32"/>
              </w:rPr>
              <w:t>OPORTUNIDADES +</w:t>
            </w:r>
          </w:p>
        </w:tc>
        <w:tc>
          <w:tcPr>
            <w:tcW w:w="5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Pr>
                <w:color w:val="000000"/>
                <w:sz w:val="32"/>
              </w:rPr>
              <w:t>AMEAÇAS -</w:t>
            </w:r>
          </w:p>
        </w:tc>
      </w:tr>
      <w:tr w:rsidR="00C644E8" w:rsidRPr="00E475BB" w14:paraId="0ED15157" w14:textId="77777777" w:rsidTr="001113F4">
        <w:trPr>
          <w:trHeight w:val="2070"/>
        </w:trPr>
        <w:tc>
          <w:tcPr>
            <w:tcW w:w="5539"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5541"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r w:rsidR="00544A5D" w:rsidRPr="00E475BB" w14:paraId="5E509E30" w14:textId="77777777" w:rsidTr="001113F4">
        <w:trPr>
          <w:trHeight w:val="161"/>
        </w:trPr>
        <w:tc>
          <w:tcPr>
            <w:tcW w:w="5539" w:type="dxa"/>
            <w:tcBorders>
              <w:top w:val="single" w:sz="4" w:space="0" w:color="808080" w:themeColor="background1" w:themeShade="80"/>
            </w:tcBorders>
            <w:shd w:val="clear" w:color="auto" w:fill="auto"/>
            <w:vAlign w:val="center"/>
          </w:tcPr>
          <w:p w14:paraId="590DA4FD" w14:textId="77777777" w:rsidR="00544A5D" w:rsidRPr="00E475BB" w:rsidRDefault="00544A5D" w:rsidP="00F37660">
            <w:pPr>
              <w:spacing w:after="0" w:line="240" w:lineRule="auto"/>
              <w:ind w:firstLineChars="100" w:firstLine="160"/>
              <w:rPr>
                <w:rFonts w:cs="Calibri"/>
                <w:color w:val="000000"/>
                <w:sz w:val="16"/>
                <w:szCs w:val="16"/>
              </w:rPr>
            </w:pPr>
          </w:p>
        </w:tc>
        <w:tc>
          <w:tcPr>
            <w:tcW w:w="5541" w:type="dxa"/>
            <w:tcBorders>
              <w:top w:val="single" w:sz="4" w:space="0" w:color="808080" w:themeColor="background1" w:themeShade="80"/>
            </w:tcBorders>
            <w:shd w:val="clear" w:color="auto" w:fill="auto"/>
            <w:vAlign w:val="center"/>
          </w:tcPr>
          <w:p w14:paraId="7B7F50ED" w14:textId="77777777" w:rsidR="00544A5D" w:rsidRPr="00E475BB" w:rsidRDefault="00544A5D" w:rsidP="00F37660">
            <w:pPr>
              <w:spacing w:after="0" w:line="240" w:lineRule="auto"/>
              <w:ind w:firstLineChars="100" w:firstLine="160"/>
              <w:rPr>
                <w:rFonts w:cs="Calibri"/>
                <w:color w:val="000000"/>
                <w:sz w:val="16"/>
                <w:szCs w:val="16"/>
              </w:rPr>
            </w:pPr>
          </w:p>
        </w:tc>
      </w:tr>
      <w:tr w:rsidR="00544A5D" w:rsidRPr="00C644E8" w14:paraId="0F8F2350" w14:textId="77777777" w:rsidTr="001113F4">
        <w:trPr>
          <w:trHeight w:val="448"/>
        </w:trPr>
        <w:tc>
          <w:tcPr>
            <w:tcW w:w="110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23B978" w14:textId="535DE47A" w:rsidR="00544A5D" w:rsidRPr="00C644E8" w:rsidRDefault="001A1C0F" w:rsidP="00F37660">
            <w:pPr>
              <w:spacing w:after="0" w:line="240" w:lineRule="auto"/>
              <w:jc w:val="center"/>
              <w:rPr>
                <w:rFonts w:cs="Calibri"/>
                <w:color w:val="000000"/>
                <w:sz w:val="32"/>
                <w:szCs w:val="32"/>
              </w:rPr>
            </w:pPr>
            <w:r>
              <w:rPr>
                <w:color w:val="000000"/>
                <w:sz w:val="32"/>
              </w:rPr>
              <w:t>AVALIAÇÃO DOS OBJETIVOS</w:t>
            </w:r>
          </w:p>
        </w:tc>
      </w:tr>
      <w:tr w:rsidR="00544A5D" w:rsidRPr="00C644E8" w14:paraId="78942B16" w14:textId="77777777" w:rsidTr="001113F4">
        <w:trPr>
          <w:trHeight w:val="1725"/>
        </w:trPr>
        <w:tc>
          <w:tcPr>
            <w:tcW w:w="11081" w:type="dxa"/>
            <w:gridSpan w:val="2"/>
            <w:tcBorders>
              <w:top w:val="single" w:sz="4" w:space="0" w:color="BFBFBF" w:themeColor="background1" w:themeShade="BF"/>
              <w:left w:val="single" w:sz="4" w:space="0" w:color="BFBFBF" w:themeColor="background1" w:themeShade="BF"/>
              <w:bottom w:val="single" w:sz="18" w:space="0" w:color="808080" w:themeColor="background1" w:themeShade="80"/>
              <w:right w:val="single" w:sz="4" w:space="0" w:color="BFBFBF" w:themeColor="background1" w:themeShade="BF"/>
            </w:tcBorders>
            <w:shd w:val="clear" w:color="auto" w:fill="auto"/>
            <w:vAlign w:val="center"/>
          </w:tcPr>
          <w:p w14:paraId="1EFA04BB" w14:textId="3BA7CC6E" w:rsidR="00544A5D" w:rsidRPr="00C644E8" w:rsidRDefault="00544A5D" w:rsidP="00F37660">
            <w:pPr>
              <w:spacing w:line="276" w:lineRule="auto"/>
              <w:ind w:firstLineChars="100" w:firstLine="220"/>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1A1C0F">
          <w:headerReference w:type="default" r:id="rId10"/>
          <w:pgSz w:w="12240" w:h="15840"/>
          <w:pgMar w:top="621" w:right="504"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9C78" w14:textId="77777777" w:rsidR="00D16B77" w:rsidRDefault="00D16B77" w:rsidP="00480F66">
      <w:pPr>
        <w:spacing w:after="0" w:line="240" w:lineRule="auto"/>
      </w:pPr>
      <w:r>
        <w:separator/>
      </w:r>
    </w:p>
  </w:endnote>
  <w:endnote w:type="continuationSeparator" w:id="0">
    <w:p w14:paraId="6D5F010C" w14:textId="77777777" w:rsidR="00D16B77" w:rsidRDefault="00D16B7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76F3" w14:textId="77777777" w:rsidR="00D16B77" w:rsidRDefault="00D16B77" w:rsidP="00480F66">
      <w:pPr>
        <w:spacing w:after="0" w:line="240" w:lineRule="auto"/>
      </w:pPr>
      <w:r>
        <w:separator/>
      </w:r>
    </w:p>
  </w:footnote>
  <w:footnote w:type="continuationSeparator" w:id="0">
    <w:p w14:paraId="2A60188B" w14:textId="77777777" w:rsidR="00D16B77" w:rsidRDefault="00D16B7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F1C6A"/>
    <w:rsid w:val="00104901"/>
    <w:rsid w:val="00104E3A"/>
    <w:rsid w:val="001113F4"/>
    <w:rsid w:val="00112F9D"/>
    <w:rsid w:val="00116590"/>
    <w:rsid w:val="001228CB"/>
    <w:rsid w:val="00130D91"/>
    <w:rsid w:val="00143339"/>
    <w:rsid w:val="00144067"/>
    <w:rsid w:val="001769BD"/>
    <w:rsid w:val="00184DC6"/>
    <w:rsid w:val="00186202"/>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B3A"/>
    <w:rsid w:val="0045153B"/>
    <w:rsid w:val="00480F66"/>
    <w:rsid w:val="0048129D"/>
    <w:rsid w:val="00494038"/>
    <w:rsid w:val="0049564B"/>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4A95"/>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E270B"/>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16B77"/>
    <w:rsid w:val="00D201A2"/>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Business+Planning+SWOT-word-57749-pt&amp;lpa=ic+Business+Planning+SWOT+word+5774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645</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6</cp:revision>
  <cp:lastPrinted>2019-01-22T01:48:00Z</cp:lastPrinted>
  <dcterms:created xsi:type="dcterms:W3CDTF">2022-10-12T00:31:00Z</dcterms:created>
  <dcterms:modified xsi:type="dcterms:W3CDTF">2023-12-27T21:17:00Z</dcterms:modified>
</cp:coreProperties>
</file>