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0461" w14:textId="50F909F1" w:rsidR="00BB05B0" w:rsidRDefault="00BB05B0" w:rsidP="00BB05B0">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7CFF38F1" wp14:editId="2CF28526">
            <wp:extent cx="2603500" cy="495905"/>
            <wp:effectExtent l="0" t="0" r="0" b="0"/>
            <wp:docPr id="133764489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644897"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762927" cy="526272"/>
                    </a:xfrm>
                    <a:prstGeom prst="rect">
                      <a:avLst/>
                    </a:prstGeom>
                  </pic:spPr>
                </pic:pic>
              </a:graphicData>
            </a:graphic>
          </wp:inline>
        </w:drawing>
      </w:r>
    </w:p>
    <w:p w14:paraId="5D1892CA" w14:textId="615C153F" w:rsidR="00092C39" w:rsidRDefault="00735044"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MODELO DE LISTA DE VERIFICAÇÃO DE CONTROLES DA ISO 27001</w:t>
      </w:r>
    </w:p>
    <w:p w14:paraId="12C4488C" w14:textId="77777777" w:rsidR="00803022" w:rsidRDefault="00803022" w:rsidP="00152249">
      <w:pPr>
        <w:tabs>
          <w:tab w:val="left" w:pos="3718"/>
        </w:tabs>
      </w:pPr>
    </w:p>
    <w:tbl>
      <w:tblPr>
        <w:tblW w:w="11735" w:type="dxa"/>
        <w:tblInd w:w="-113" w:type="dxa"/>
        <w:tblBorders>
          <w:top w:val="nil"/>
          <w:left w:val="nil"/>
          <w:right w:val="nil"/>
        </w:tblBorders>
        <w:tblLayout w:type="fixed"/>
        <w:tblLook w:val="0000" w:firstRow="0" w:lastRow="0" w:firstColumn="0" w:lastColumn="0" w:noHBand="0" w:noVBand="0"/>
      </w:tblPr>
      <w:tblGrid>
        <w:gridCol w:w="1756"/>
        <w:gridCol w:w="3302"/>
        <w:gridCol w:w="1854"/>
        <w:gridCol w:w="2422"/>
        <w:gridCol w:w="2401"/>
      </w:tblGrid>
      <w:tr w:rsidR="00735044" w14:paraId="281EE9D5" w14:textId="77777777" w:rsidTr="00897A84">
        <w:trPr>
          <w:trHeight w:val="708"/>
        </w:trPr>
        <w:tc>
          <w:tcPr>
            <w:tcW w:w="1756"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0F1FCB53"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SEÇÃO/</w:t>
            </w:r>
          </w:p>
          <w:p w14:paraId="51C7E5ED"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CATEGORIA</w:t>
            </w:r>
          </w:p>
        </w:tc>
        <w:tc>
          <w:tcPr>
            <w:tcW w:w="3302" w:type="dxa"/>
            <w:tcBorders>
              <w:top w:val="single" w:sz="4" w:space="0" w:color="B2B2B2"/>
              <w:bottom w:val="single" w:sz="4" w:space="0" w:color="B2B2B2"/>
              <w:right w:val="single" w:sz="4" w:space="0" w:color="B2B2B2"/>
            </w:tcBorders>
            <w:shd w:val="clear" w:color="auto" w:fill="CDD4DD"/>
            <w:vAlign w:val="center"/>
          </w:tcPr>
          <w:p w14:paraId="7CCC8677"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REQUISITO/TAREFA</w:t>
            </w:r>
          </w:p>
        </w:tc>
        <w:tc>
          <w:tcPr>
            <w:tcW w:w="1854" w:type="dxa"/>
            <w:tcBorders>
              <w:top w:val="single" w:sz="4" w:space="0" w:color="B2B2B2"/>
              <w:bottom w:val="single" w:sz="4" w:space="0" w:color="B2B2B2"/>
              <w:right w:val="single" w:sz="4" w:space="0" w:color="B2B2B2"/>
            </w:tcBorders>
            <w:shd w:val="clear" w:color="auto" w:fill="CDD4DD"/>
            <w:vAlign w:val="center"/>
          </w:tcPr>
          <w:p w14:paraId="4D4F8D79"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ATRIBUÍDO A</w:t>
            </w:r>
          </w:p>
        </w:tc>
        <w:tc>
          <w:tcPr>
            <w:tcW w:w="2422" w:type="dxa"/>
            <w:tcBorders>
              <w:top w:val="single" w:sz="4" w:space="0" w:color="B2B2B2"/>
              <w:bottom w:val="single" w:sz="4" w:space="0" w:color="B2B2B2"/>
              <w:right w:val="single" w:sz="4" w:space="0" w:color="B2B2B2"/>
            </w:tcBorders>
            <w:shd w:val="clear" w:color="auto" w:fill="CDD4DD"/>
            <w:vAlign w:val="center"/>
          </w:tcPr>
          <w:p w14:paraId="7FF339BD"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EM CONFORMIDADE?</w:t>
            </w:r>
          </w:p>
        </w:tc>
        <w:tc>
          <w:tcPr>
            <w:tcW w:w="2401" w:type="dxa"/>
            <w:tcBorders>
              <w:top w:val="single" w:sz="4" w:space="0" w:color="B2B2B2"/>
              <w:bottom w:val="single" w:sz="4" w:space="0" w:color="B2B2B2"/>
              <w:right w:val="single" w:sz="4" w:space="0" w:color="B2B2B2"/>
            </w:tcBorders>
            <w:shd w:val="clear" w:color="auto" w:fill="CDD4DD"/>
            <w:vAlign w:val="center"/>
          </w:tcPr>
          <w:p w14:paraId="30FAFF3F"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DATA DA ÚLTIMA ATUALIZAÇÃO</w:t>
            </w:r>
          </w:p>
        </w:tc>
      </w:tr>
      <w:tr w:rsidR="00735044" w14:paraId="45180399"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4FD50F8"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5. Políticas de segurança da informação</w:t>
            </w:r>
          </w:p>
        </w:tc>
      </w:tr>
      <w:tr w:rsidR="00735044" w14:paraId="7ADE88E9" w14:textId="77777777" w:rsidTr="00897A84">
        <w:tblPrEx>
          <w:tblBorders>
            <w:top w:val="none" w:sz="0" w:space="0" w:color="auto"/>
          </w:tblBorders>
        </w:tblPrEx>
        <w:trPr>
          <w:trHeight w:val="569"/>
        </w:trPr>
        <w:tc>
          <w:tcPr>
            <w:tcW w:w="1756" w:type="dxa"/>
            <w:tcBorders>
              <w:left w:val="single" w:sz="4" w:space="0" w:color="B2B2B2"/>
              <w:bottom w:val="single" w:sz="4" w:space="0" w:color="B2B2B2"/>
              <w:right w:val="single" w:sz="4" w:space="0" w:color="B2B2B2"/>
            </w:tcBorders>
            <w:vAlign w:val="center"/>
          </w:tcPr>
          <w:p w14:paraId="454EE5B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5.1</w:t>
            </w:r>
          </w:p>
        </w:tc>
        <w:tc>
          <w:tcPr>
            <w:tcW w:w="3302" w:type="dxa"/>
            <w:tcBorders>
              <w:bottom w:val="single" w:sz="4" w:space="0" w:color="B2B2B2"/>
              <w:right w:val="single" w:sz="4" w:space="0" w:color="B2B2B2"/>
            </w:tcBorders>
            <w:vAlign w:val="center"/>
          </w:tcPr>
          <w:p w14:paraId="7ECE7A5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Há políticas de segurança.</w:t>
            </w:r>
          </w:p>
        </w:tc>
        <w:tc>
          <w:tcPr>
            <w:tcW w:w="1854" w:type="dxa"/>
            <w:tcBorders>
              <w:bottom w:val="single" w:sz="4" w:space="0" w:color="B2B2B2"/>
              <w:right w:val="single" w:sz="4" w:space="0" w:color="B2B2B2"/>
            </w:tcBorders>
            <w:vAlign w:val="center"/>
          </w:tcPr>
          <w:p w14:paraId="52390B1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716A576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17A6F3A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735044" w14:paraId="4F884CBC" w14:textId="77777777" w:rsidTr="00897A84">
        <w:tblPrEx>
          <w:tblBorders>
            <w:top w:val="none" w:sz="0" w:space="0" w:color="auto"/>
          </w:tblBorders>
        </w:tblPrEx>
        <w:trPr>
          <w:trHeight w:val="902"/>
        </w:trPr>
        <w:tc>
          <w:tcPr>
            <w:tcW w:w="1756" w:type="dxa"/>
            <w:tcBorders>
              <w:left w:val="single" w:sz="4" w:space="0" w:color="B2B2B2"/>
              <w:bottom w:val="single" w:sz="4" w:space="0" w:color="B2B2B2"/>
              <w:right w:val="single" w:sz="4" w:space="0" w:color="B2B2B2"/>
            </w:tcBorders>
            <w:vAlign w:val="center"/>
          </w:tcPr>
          <w:p w14:paraId="46374FC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5.2</w:t>
            </w:r>
          </w:p>
        </w:tc>
        <w:tc>
          <w:tcPr>
            <w:tcW w:w="3302" w:type="dxa"/>
            <w:tcBorders>
              <w:bottom w:val="single" w:sz="4" w:space="0" w:color="B2B2B2"/>
              <w:right w:val="single" w:sz="4" w:space="0" w:color="B2B2B2"/>
            </w:tcBorders>
            <w:vAlign w:val="center"/>
          </w:tcPr>
          <w:p w14:paraId="52FC45C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Todas as políticas são aprovadas pelo gerenciamento.</w:t>
            </w:r>
          </w:p>
        </w:tc>
        <w:tc>
          <w:tcPr>
            <w:tcW w:w="1854" w:type="dxa"/>
            <w:tcBorders>
              <w:bottom w:val="single" w:sz="4" w:space="0" w:color="B2B2B2"/>
              <w:right w:val="single" w:sz="4" w:space="0" w:color="B2B2B2"/>
            </w:tcBorders>
            <w:vAlign w:val="center"/>
          </w:tcPr>
          <w:p w14:paraId="330ED8B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B9D898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45B1C2B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735044" w14:paraId="7CDAF193" w14:textId="77777777" w:rsidTr="00897A84">
        <w:tblPrEx>
          <w:tblBorders>
            <w:top w:val="none" w:sz="0" w:space="0" w:color="auto"/>
          </w:tblBorders>
        </w:tblPrEx>
        <w:trPr>
          <w:trHeight w:val="638"/>
        </w:trPr>
        <w:tc>
          <w:tcPr>
            <w:tcW w:w="1756" w:type="dxa"/>
            <w:tcBorders>
              <w:left w:val="single" w:sz="4" w:space="0" w:color="B2B2B2"/>
              <w:bottom w:val="single" w:sz="4" w:space="0" w:color="B2B2B2"/>
              <w:right w:val="single" w:sz="4" w:space="0" w:color="B2B2B2"/>
            </w:tcBorders>
            <w:vAlign w:val="center"/>
          </w:tcPr>
          <w:p w14:paraId="3AF4A91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5.3</w:t>
            </w:r>
          </w:p>
        </w:tc>
        <w:tc>
          <w:tcPr>
            <w:tcW w:w="3302" w:type="dxa"/>
            <w:tcBorders>
              <w:bottom w:val="single" w:sz="4" w:space="0" w:color="B2B2B2"/>
              <w:right w:val="single" w:sz="4" w:space="0" w:color="B2B2B2"/>
            </w:tcBorders>
            <w:vAlign w:val="center"/>
          </w:tcPr>
          <w:p w14:paraId="57083E5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Evidência de conformidade.</w:t>
            </w:r>
          </w:p>
        </w:tc>
        <w:tc>
          <w:tcPr>
            <w:tcW w:w="1854" w:type="dxa"/>
            <w:tcBorders>
              <w:bottom w:val="single" w:sz="4" w:space="0" w:color="B2B2B2"/>
              <w:right w:val="single" w:sz="4" w:space="0" w:color="B2B2B2"/>
            </w:tcBorders>
            <w:vAlign w:val="center"/>
          </w:tcPr>
          <w:p w14:paraId="724D292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531E12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3596FFA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735044" w14:paraId="2288696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767285EA"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6. Organização de segurança da informação</w:t>
            </w:r>
          </w:p>
        </w:tc>
      </w:tr>
      <w:tr w:rsidR="00735044" w14:paraId="592CD141" w14:textId="77777777" w:rsidTr="00897A84">
        <w:tblPrEx>
          <w:tblBorders>
            <w:top w:val="none" w:sz="0" w:space="0" w:color="auto"/>
          </w:tblBorders>
        </w:tblPrEx>
        <w:trPr>
          <w:trHeight w:val="620"/>
        </w:trPr>
        <w:tc>
          <w:tcPr>
            <w:tcW w:w="1756" w:type="dxa"/>
            <w:tcBorders>
              <w:left w:val="single" w:sz="4" w:space="0" w:color="B2B2B2"/>
              <w:bottom w:val="single" w:sz="4" w:space="0" w:color="B2B2B2"/>
              <w:right w:val="single" w:sz="4" w:space="0" w:color="B2B2B2"/>
            </w:tcBorders>
            <w:vAlign w:val="center"/>
          </w:tcPr>
          <w:p w14:paraId="664076F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6.1</w:t>
            </w:r>
          </w:p>
        </w:tc>
        <w:tc>
          <w:tcPr>
            <w:tcW w:w="3302" w:type="dxa"/>
            <w:tcBorders>
              <w:bottom w:val="single" w:sz="4" w:space="0" w:color="B2B2B2"/>
              <w:right w:val="single" w:sz="4" w:space="0" w:color="B2B2B2"/>
            </w:tcBorders>
            <w:vAlign w:val="center"/>
          </w:tcPr>
          <w:p w14:paraId="52201CA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Funções e responsabilidades definidas.</w:t>
            </w:r>
          </w:p>
        </w:tc>
        <w:tc>
          <w:tcPr>
            <w:tcW w:w="1854" w:type="dxa"/>
            <w:tcBorders>
              <w:bottom w:val="single" w:sz="4" w:space="0" w:color="B2B2B2"/>
              <w:right w:val="single" w:sz="4" w:space="0" w:color="B2B2B2"/>
            </w:tcBorders>
            <w:vAlign w:val="center"/>
          </w:tcPr>
          <w:p w14:paraId="34F7D40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228D4A6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16C776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25F61B2" w14:textId="77777777" w:rsidTr="00897A84">
        <w:tblPrEx>
          <w:tblBorders>
            <w:top w:val="none" w:sz="0" w:space="0" w:color="auto"/>
          </w:tblBorders>
        </w:tblPrEx>
        <w:trPr>
          <w:trHeight w:val="692"/>
        </w:trPr>
        <w:tc>
          <w:tcPr>
            <w:tcW w:w="1756" w:type="dxa"/>
            <w:tcBorders>
              <w:left w:val="single" w:sz="4" w:space="0" w:color="B2B2B2"/>
              <w:bottom w:val="single" w:sz="4" w:space="0" w:color="B2B2B2"/>
              <w:right w:val="single" w:sz="4" w:space="0" w:color="B2B2B2"/>
            </w:tcBorders>
            <w:vAlign w:val="center"/>
          </w:tcPr>
          <w:p w14:paraId="27647E9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6.2</w:t>
            </w:r>
          </w:p>
        </w:tc>
        <w:tc>
          <w:tcPr>
            <w:tcW w:w="3302" w:type="dxa"/>
            <w:tcBorders>
              <w:bottom w:val="single" w:sz="4" w:space="0" w:color="B2B2B2"/>
              <w:right w:val="single" w:sz="4" w:space="0" w:color="B2B2B2"/>
            </w:tcBorders>
            <w:vAlign w:val="center"/>
          </w:tcPr>
          <w:p w14:paraId="5559F1E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Segregação de tarefas definidas.</w:t>
            </w:r>
          </w:p>
        </w:tc>
        <w:tc>
          <w:tcPr>
            <w:tcW w:w="1854" w:type="dxa"/>
            <w:tcBorders>
              <w:bottom w:val="single" w:sz="4" w:space="0" w:color="B2B2B2"/>
              <w:right w:val="single" w:sz="4" w:space="0" w:color="B2B2B2"/>
            </w:tcBorders>
            <w:vAlign w:val="center"/>
          </w:tcPr>
          <w:p w14:paraId="76A1EC7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CFA020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E2D7E9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3B50D5E" w14:textId="77777777" w:rsidTr="00897A84">
        <w:tblPrEx>
          <w:tblBorders>
            <w:top w:val="none" w:sz="0" w:space="0" w:color="auto"/>
          </w:tblBorders>
        </w:tblPrEx>
        <w:trPr>
          <w:trHeight w:val="916"/>
        </w:trPr>
        <w:tc>
          <w:tcPr>
            <w:tcW w:w="1756" w:type="dxa"/>
            <w:tcBorders>
              <w:left w:val="single" w:sz="4" w:space="0" w:color="B2B2B2"/>
              <w:bottom w:val="single" w:sz="4" w:space="0" w:color="B2B2B2"/>
              <w:right w:val="single" w:sz="4" w:space="0" w:color="B2B2B2"/>
            </w:tcBorders>
            <w:vAlign w:val="center"/>
          </w:tcPr>
          <w:p w14:paraId="7033AB8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6.3</w:t>
            </w:r>
          </w:p>
        </w:tc>
        <w:tc>
          <w:tcPr>
            <w:tcW w:w="3302" w:type="dxa"/>
            <w:tcBorders>
              <w:bottom w:val="single" w:sz="4" w:space="0" w:color="B2B2B2"/>
              <w:right w:val="single" w:sz="4" w:space="0" w:color="B2B2B2"/>
            </w:tcBorders>
            <w:vAlign w:val="center"/>
          </w:tcPr>
          <w:p w14:paraId="094826E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Órgão/autoridade de verificação contatada para verificação da conformidade.</w:t>
            </w:r>
          </w:p>
        </w:tc>
        <w:tc>
          <w:tcPr>
            <w:tcW w:w="1854" w:type="dxa"/>
            <w:tcBorders>
              <w:bottom w:val="single" w:sz="4" w:space="0" w:color="B2B2B2"/>
              <w:right w:val="single" w:sz="4" w:space="0" w:color="B2B2B2"/>
            </w:tcBorders>
            <w:vAlign w:val="center"/>
          </w:tcPr>
          <w:p w14:paraId="3009ED2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7DB943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DD29BF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2FCF279" w14:textId="77777777" w:rsidTr="00897A84">
        <w:tblPrEx>
          <w:tblBorders>
            <w:top w:val="none" w:sz="0" w:space="0" w:color="auto"/>
          </w:tblBorders>
        </w:tblPrEx>
        <w:trPr>
          <w:trHeight w:val="887"/>
        </w:trPr>
        <w:tc>
          <w:tcPr>
            <w:tcW w:w="1756" w:type="dxa"/>
            <w:tcBorders>
              <w:left w:val="single" w:sz="4" w:space="0" w:color="B2B2B2"/>
              <w:bottom w:val="single" w:sz="4" w:space="0" w:color="B2B2B2"/>
              <w:right w:val="single" w:sz="4" w:space="0" w:color="B2B2B2"/>
            </w:tcBorders>
            <w:vAlign w:val="center"/>
          </w:tcPr>
          <w:p w14:paraId="33CEBE6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6.4</w:t>
            </w:r>
          </w:p>
        </w:tc>
        <w:tc>
          <w:tcPr>
            <w:tcW w:w="3302" w:type="dxa"/>
            <w:tcBorders>
              <w:bottom w:val="single" w:sz="4" w:space="0" w:color="B2B2B2"/>
              <w:right w:val="single" w:sz="4" w:space="0" w:color="B2B2B2"/>
            </w:tcBorders>
            <w:vAlign w:val="center"/>
          </w:tcPr>
          <w:p w14:paraId="1D6BDE9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Contato estabelecido com grupos de interesse especial relacionados à conformidade.</w:t>
            </w:r>
          </w:p>
        </w:tc>
        <w:tc>
          <w:tcPr>
            <w:tcW w:w="1854" w:type="dxa"/>
            <w:tcBorders>
              <w:bottom w:val="single" w:sz="4" w:space="0" w:color="B2B2B2"/>
              <w:right w:val="single" w:sz="4" w:space="0" w:color="B2B2B2"/>
            </w:tcBorders>
            <w:vAlign w:val="center"/>
          </w:tcPr>
          <w:p w14:paraId="4E47513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2104CA8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FDAABC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5C68FA7" w14:textId="77777777" w:rsidTr="00897A84">
        <w:tblPrEx>
          <w:tblBorders>
            <w:top w:val="none" w:sz="0" w:space="0" w:color="auto"/>
          </w:tblBorders>
        </w:tblPrEx>
        <w:trPr>
          <w:trHeight w:val="916"/>
        </w:trPr>
        <w:tc>
          <w:tcPr>
            <w:tcW w:w="1756" w:type="dxa"/>
            <w:tcBorders>
              <w:left w:val="single" w:sz="4" w:space="0" w:color="B2B2B2"/>
              <w:bottom w:val="single" w:sz="4" w:space="0" w:color="B2B2B2"/>
              <w:right w:val="single" w:sz="4" w:space="0" w:color="B2B2B2"/>
            </w:tcBorders>
            <w:vAlign w:val="center"/>
          </w:tcPr>
          <w:p w14:paraId="0CEEC52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6.5</w:t>
            </w:r>
          </w:p>
        </w:tc>
        <w:tc>
          <w:tcPr>
            <w:tcW w:w="3302" w:type="dxa"/>
            <w:tcBorders>
              <w:bottom w:val="single" w:sz="4" w:space="0" w:color="B2B2B2"/>
              <w:right w:val="single" w:sz="4" w:space="0" w:color="B2B2B2"/>
            </w:tcBorders>
            <w:vAlign w:val="center"/>
          </w:tcPr>
          <w:p w14:paraId="3F0D4D2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Evidência de segurança da informação no gerenciamento de projeto.</w:t>
            </w:r>
          </w:p>
        </w:tc>
        <w:tc>
          <w:tcPr>
            <w:tcW w:w="1854" w:type="dxa"/>
            <w:tcBorders>
              <w:bottom w:val="single" w:sz="4" w:space="0" w:color="B2B2B2"/>
              <w:right w:val="single" w:sz="4" w:space="0" w:color="B2B2B2"/>
            </w:tcBorders>
            <w:vAlign w:val="center"/>
          </w:tcPr>
          <w:p w14:paraId="7C563DB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38A802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364315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7D0C6E1" w14:textId="77777777" w:rsidTr="00897A84">
        <w:tblPrEx>
          <w:tblBorders>
            <w:top w:val="none" w:sz="0" w:space="0" w:color="auto"/>
          </w:tblBorders>
        </w:tblPrEx>
        <w:trPr>
          <w:trHeight w:val="719"/>
        </w:trPr>
        <w:tc>
          <w:tcPr>
            <w:tcW w:w="1756" w:type="dxa"/>
            <w:tcBorders>
              <w:left w:val="single" w:sz="4" w:space="0" w:color="B2B2B2"/>
              <w:bottom w:val="single" w:sz="4" w:space="0" w:color="B2B2B2"/>
              <w:right w:val="single" w:sz="4" w:space="0" w:color="B2B2B2"/>
            </w:tcBorders>
            <w:vAlign w:val="center"/>
          </w:tcPr>
          <w:p w14:paraId="5D81F5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6.6</w:t>
            </w:r>
          </w:p>
        </w:tc>
        <w:tc>
          <w:tcPr>
            <w:tcW w:w="3302" w:type="dxa"/>
            <w:tcBorders>
              <w:bottom w:val="single" w:sz="4" w:space="0" w:color="B2B2B2"/>
              <w:right w:val="single" w:sz="4" w:space="0" w:color="B2B2B2"/>
            </w:tcBorders>
            <w:vAlign w:val="center"/>
          </w:tcPr>
          <w:p w14:paraId="5DC078B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dispositivos móveis.</w:t>
            </w:r>
          </w:p>
        </w:tc>
        <w:tc>
          <w:tcPr>
            <w:tcW w:w="1854" w:type="dxa"/>
            <w:tcBorders>
              <w:bottom w:val="single" w:sz="4" w:space="0" w:color="B2B2B2"/>
              <w:right w:val="single" w:sz="4" w:space="0" w:color="B2B2B2"/>
            </w:tcBorders>
            <w:vAlign w:val="center"/>
          </w:tcPr>
          <w:p w14:paraId="3BE4E9B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7E7D3E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3B8E90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62EC40" w14:textId="77777777" w:rsidTr="00897A84">
        <w:tblPrEx>
          <w:tblBorders>
            <w:top w:val="none" w:sz="0" w:space="0" w:color="auto"/>
          </w:tblBorders>
        </w:tblPrEx>
        <w:trPr>
          <w:trHeight w:val="650"/>
        </w:trPr>
        <w:tc>
          <w:tcPr>
            <w:tcW w:w="1756" w:type="dxa"/>
            <w:tcBorders>
              <w:left w:val="single" w:sz="4" w:space="0" w:color="B2B2B2"/>
              <w:bottom w:val="single" w:sz="4" w:space="0" w:color="B2B2B2"/>
              <w:right w:val="single" w:sz="4" w:space="0" w:color="B2B2B2"/>
            </w:tcBorders>
            <w:vAlign w:val="center"/>
          </w:tcPr>
          <w:p w14:paraId="3F6A59A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6.7</w:t>
            </w:r>
          </w:p>
        </w:tc>
        <w:tc>
          <w:tcPr>
            <w:tcW w:w="3302" w:type="dxa"/>
            <w:tcBorders>
              <w:bottom w:val="single" w:sz="4" w:space="0" w:color="B2B2B2"/>
              <w:right w:val="single" w:sz="4" w:space="0" w:color="B2B2B2"/>
            </w:tcBorders>
            <w:vAlign w:val="center"/>
          </w:tcPr>
          <w:p w14:paraId="6DFEA3E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trabalhar remotamente.</w:t>
            </w:r>
          </w:p>
        </w:tc>
        <w:tc>
          <w:tcPr>
            <w:tcW w:w="1854" w:type="dxa"/>
            <w:tcBorders>
              <w:bottom w:val="single" w:sz="4" w:space="0" w:color="B2B2B2"/>
              <w:right w:val="single" w:sz="4" w:space="0" w:color="B2B2B2"/>
            </w:tcBorders>
            <w:vAlign w:val="center"/>
          </w:tcPr>
          <w:p w14:paraId="5CE1AF6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912D2F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23431A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2B05CD4"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90E3FBF"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7. Segurança dos recursos humanos</w:t>
            </w:r>
          </w:p>
        </w:tc>
      </w:tr>
      <w:tr w:rsidR="00735044" w14:paraId="44C32B25" w14:textId="77777777" w:rsidTr="00897A84">
        <w:tblPrEx>
          <w:tblBorders>
            <w:top w:val="none" w:sz="0" w:space="0" w:color="auto"/>
          </w:tblBorders>
        </w:tblPrEx>
        <w:trPr>
          <w:trHeight w:val="888"/>
        </w:trPr>
        <w:tc>
          <w:tcPr>
            <w:tcW w:w="1756" w:type="dxa"/>
            <w:tcBorders>
              <w:left w:val="single" w:sz="4" w:space="0" w:color="B2B2B2"/>
              <w:bottom w:val="single" w:sz="4" w:space="0" w:color="B2B2B2"/>
              <w:right w:val="single" w:sz="4" w:space="0" w:color="B2B2B2"/>
            </w:tcBorders>
            <w:vAlign w:val="center"/>
          </w:tcPr>
          <w:p w14:paraId="12E5EDB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7.1</w:t>
            </w:r>
          </w:p>
        </w:tc>
        <w:tc>
          <w:tcPr>
            <w:tcW w:w="3302" w:type="dxa"/>
            <w:tcBorders>
              <w:bottom w:val="single" w:sz="4" w:space="0" w:color="B2B2B2"/>
              <w:right w:val="single" w:sz="4" w:space="0" w:color="B2B2B2"/>
            </w:tcBorders>
            <w:vAlign w:val="center"/>
          </w:tcPr>
          <w:p w14:paraId="19DD178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seleção de funcionários antes da contratação.</w:t>
            </w:r>
          </w:p>
        </w:tc>
        <w:tc>
          <w:tcPr>
            <w:tcW w:w="1854" w:type="dxa"/>
            <w:tcBorders>
              <w:bottom w:val="single" w:sz="4" w:space="0" w:color="B2B2B2"/>
              <w:right w:val="single" w:sz="4" w:space="0" w:color="B2B2B2"/>
            </w:tcBorders>
            <w:vAlign w:val="center"/>
          </w:tcPr>
          <w:p w14:paraId="51DCDA5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20B1AB0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AFA05F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E732597" w14:textId="77777777" w:rsidTr="00897A84">
        <w:tblPrEx>
          <w:tblBorders>
            <w:top w:val="none" w:sz="0" w:space="0" w:color="auto"/>
          </w:tblBorders>
        </w:tblPrEx>
        <w:trPr>
          <w:trHeight w:val="888"/>
        </w:trPr>
        <w:tc>
          <w:tcPr>
            <w:tcW w:w="1756" w:type="dxa"/>
            <w:tcBorders>
              <w:left w:val="single" w:sz="4" w:space="0" w:color="B2B2B2"/>
              <w:bottom w:val="single" w:sz="4" w:space="0" w:color="B2B2B2"/>
              <w:right w:val="single" w:sz="4" w:space="0" w:color="B2B2B2"/>
            </w:tcBorders>
            <w:vAlign w:val="center"/>
          </w:tcPr>
          <w:p w14:paraId="0E5B0B8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7.2</w:t>
            </w:r>
          </w:p>
        </w:tc>
        <w:tc>
          <w:tcPr>
            <w:tcW w:w="3302" w:type="dxa"/>
            <w:tcBorders>
              <w:bottom w:val="single" w:sz="4" w:space="0" w:color="B2B2B2"/>
              <w:right w:val="single" w:sz="4" w:space="0" w:color="B2B2B2"/>
            </w:tcBorders>
            <w:vAlign w:val="center"/>
          </w:tcPr>
          <w:p w14:paraId="55D6E34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os termos e condições do RH para contratação.</w:t>
            </w:r>
          </w:p>
        </w:tc>
        <w:tc>
          <w:tcPr>
            <w:tcW w:w="1854" w:type="dxa"/>
            <w:tcBorders>
              <w:bottom w:val="single" w:sz="4" w:space="0" w:color="B2B2B2"/>
              <w:right w:val="single" w:sz="4" w:space="0" w:color="B2B2B2"/>
            </w:tcBorders>
            <w:vAlign w:val="center"/>
          </w:tcPr>
          <w:p w14:paraId="2FDA30C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08EF4A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74D604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DB35987" w14:textId="77777777" w:rsidTr="00897A84">
        <w:tblPrEx>
          <w:tblBorders>
            <w:top w:val="none" w:sz="0" w:space="0" w:color="auto"/>
          </w:tblBorders>
        </w:tblPrEx>
        <w:trPr>
          <w:trHeight w:val="902"/>
        </w:trPr>
        <w:tc>
          <w:tcPr>
            <w:tcW w:w="1756" w:type="dxa"/>
            <w:tcBorders>
              <w:left w:val="single" w:sz="4" w:space="0" w:color="B2B2B2"/>
              <w:bottom w:val="single" w:sz="4" w:space="0" w:color="B2B2B2"/>
              <w:right w:val="single" w:sz="4" w:space="0" w:color="B2B2B2"/>
            </w:tcBorders>
            <w:vAlign w:val="center"/>
          </w:tcPr>
          <w:p w14:paraId="4275C24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7.3</w:t>
            </w:r>
          </w:p>
        </w:tc>
        <w:tc>
          <w:tcPr>
            <w:tcW w:w="3302" w:type="dxa"/>
            <w:tcBorders>
              <w:bottom w:val="single" w:sz="4" w:space="0" w:color="B2B2B2"/>
              <w:right w:val="single" w:sz="4" w:space="0" w:color="B2B2B2"/>
            </w:tcBorders>
            <w:vAlign w:val="center"/>
          </w:tcPr>
          <w:p w14:paraId="3AAA44D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as responsabilidades do gerenciamento. </w:t>
            </w:r>
          </w:p>
        </w:tc>
        <w:tc>
          <w:tcPr>
            <w:tcW w:w="1854" w:type="dxa"/>
            <w:tcBorders>
              <w:bottom w:val="single" w:sz="4" w:space="0" w:color="B2B2B2"/>
              <w:right w:val="single" w:sz="4" w:space="0" w:color="B2B2B2"/>
            </w:tcBorders>
            <w:vAlign w:val="center"/>
          </w:tcPr>
          <w:p w14:paraId="3120481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E7AA5F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23D1DF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6E31623" w14:textId="77777777" w:rsidTr="00897A84">
        <w:tblPrEx>
          <w:tblBorders>
            <w:top w:val="none" w:sz="0" w:space="0" w:color="auto"/>
          </w:tblBorders>
        </w:tblPrEx>
        <w:trPr>
          <w:trHeight w:val="1153"/>
        </w:trPr>
        <w:tc>
          <w:tcPr>
            <w:tcW w:w="1756" w:type="dxa"/>
            <w:tcBorders>
              <w:left w:val="single" w:sz="4" w:space="0" w:color="B2B2B2"/>
              <w:bottom w:val="single" w:sz="4" w:space="0" w:color="B2B2B2"/>
              <w:right w:val="single" w:sz="4" w:space="0" w:color="B2B2B2"/>
            </w:tcBorders>
            <w:vAlign w:val="center"/>
          </w:tcPr>
          <w:p w14:paraId="647E973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7.4</w:t>
            </w:r>
          </w:p>
        </w:tc>
        <w:tc>
          <w:tcPr>
            <w:tcW w:w="3302" w:type="dxa"/>
            <w:tcBorders>
              <w:bottom w:val="single" w:sz="4" w:space="0" w:color="B2B2B2"/>
              <w:right w:val="single" w:sz="4" w:space="0" w:color="B2B2B2"/>
            </w:tcBorders>
            <w:vAlign w:val="center"/>
          </w:tcPr>
          <w:p w14:paraId="1AB76199" w14:textId="42760DC0"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conscientização, educação e treinamento em segurança da informação.</w:t>
            </w:r>
          </w:p>
        </w:tc>
        <w:tc>
          <w:tcPr>
            <w:tcW w:w="1854" w:type="dxa"/>
            <w:tcBorders>
              <w:bottom w:val="single" w:sz="4" w:space="0" w:color="B2B2B2"/>
              <w:right w:val="single" w:sz="4" w:space="0" w:color="B2B2B2"/>
            </w:tcBorders>
            <w:vAlign w:val="center"/>
          </w:tcPr>
          <w:p w14:paraId="0827FA3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0B7868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1BAF808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33F8F55" w14:textId="77777777" w:rsidTr="0032361C">
        <w:tblPrEx>
          <w:tblBorders>
            <w:top w:val="none" w:sz="0" w:space="0" w:color="auto"/>
          </w:tblBorders>
        </w:tblPrEx>
        <w:trPr>
          <w:trHeight w:val="899"/>
        </w:trPr>
        <w:tc>
          <w:tcPr>
            <w:tcW w:w="1756" w:type="dxa"/>
            <w:tcBorders>
              <w:left w:val="single" w:sz="4" w:space="0" w:color="B2B2B2"/>
              <w:bottom w:val="single" w:sz="4" w:space="0" w:color="B2B2B2"/>
              <w:right w:val="single" w:sz="4" w:space="0" w:color="B2B2B2"/>
            </w:tcBorders>
            <w:vAlign w:val="center"/>
          </w:tcPr>
          <w:p w14:paraId="40D5003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7.5</w:t>
            </w:r>
          </w:p>
        </w:tc>
        <w:tc>
          <w:tcPr>
            <w:tcW w:w="3302" w:type="dxa"/>
            <w:tcBorders>
              <w:bottom w:val="single" w:sz="4" w:space="0" w:color="B2B2B2"/>
              <w:right w:val="single" w:sz="4" w:space="0" w:color="B2B2B2"/>
            </w:tcBorders>
            <w:vAlign w:val="center"/>
          </w:tcPr>
          <w:p w14:paraId="13A30FF1" w14:textId="45FA5DAF"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processo disciplinar com relação à segurança da informação.</w:t>
            </w:r>
          </w:p>
        </w:tc>
        <w:tc>
          <w:tcPr>
            <w:tcW w:w="1854" w:type="dxa"/>
            <w:tcBorders>
              <w:bottom w:val="single" w:sz="4" w:space="0" w:color="B2B2B2"/>
              <w:right w:val="single" w:sz="4" w:space="0" w:color="B2B2B2"/>
            </w:tcBorders>
            <w:vAlign w:val="center"/>
          </w:tcPr>
          <w:p w14:paraId="71A74CC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A39E31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9C986A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C3FD4A4" w14:textId="77777777" w:rsidTr="0032361C">
        <w:tblPrEx>
          <w:tblBorders>
            <w:top w:val="none" w:sz="0" w:space="0" w:color="auto"/>
          </w:tblBorders>
        </w:tblPrEx>
        <w:trPr>
          <w:trHeight w:val="1154"/>
        </w:trPr>
        <w:tc>
          <w:tcPr>
            <w:tcW w:w="1756" w:type="dxa"/>
            <w:tcBorders>
              <w:top w:val="single" w:sz="4" w:space="0" w:color="B2B2B2"/>
              <w:left w:val="single" w:sz="4" w:space="0" w:color="B2B2B2"/>
              <w:bottom w:val="single" w:sz="4" w:space="0" w:color="B2B2B2"/>
              <w:right w:val="single" w:sz="4" w:space="0" w:color="B2B2B2"/>
            </w:tcBorders>
            <w:vAlign w:val="center"/>
          </w:tcPr>
          <w:p w14:paraId="586A817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7.6</w:t>
            </w:r>
          </w:p>
        </w:tc>
        <w:tc>
          <w:tcPr>
            <w:tcW w:w="3302" w:type="dxa"/>
            <w:tcBorders>
              <w:top w:val="single" w:sz="4" w:space="0" w:color="B2B2B2"/>
              <w:bottom w:val="single" w:sz="4" w:space="0" w:color="B2B2B2"/>
              <w:right w:val="single" w:sz="4" w:space="0" w:color="B2B2B2"/>
            </w:tcBorders>
            <w:vAlign w:val="center"/>
          </w:tcPr>
          <w:p w14:paraId="08F5F7B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rescisão do RH ou para mudança de emprego com relação à segurança da informação.</w:t>
            </w:r>
          </w:p>
        </w:tc>
        <w:tc>
          <w:tcPr>
            <w:tcW w:w="1854" w:type="dxa"/>
            <w:tcBorders>
              <w:top w:val="single" w:sz="4" w:space="0" w:color="B2B2B2"/>
              <w:bottom w:val="single" w:sz="4" w:space="0" w:color="B2B2B2"/>
              <w:right w:val="single" w:sz="4" w:space="0" w:color="B2B2B2"/>
            </w:tcBorders>
            <w:vAlign w:val="center"/>
          </w:tcPr>
          <w:p w14:paraId="5F2E065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03B735E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269B3B5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E70F3F6"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7CD6A3A"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8. Gerenciamento de ativos</w:t>
            </w:r>
          </w:p>
        </w:tc>
      </w:tr>
      <w:tr w:rsidR="00735044" w14:paraId="3669A791" w14:textId="77777777" w:rsidTr="00897A84">
        <w:tblPrEx>
          <w:tblBorders>
            <w:top w:val="none" w:sz="0" w:space="0" w:color="auto"/>
          </w:tblBorders>
        </w:tblPrEx>
        <w:trPr>
          <w:trHeight w:val="692"/>
        </w:trPr>
        <w:tc>
          <w:tcPr>
            <w:tcW w:w="1756" w:type="dxa"/>
            <w:tcBorders>
              <w:left w:val="single" w:sz="4" w:space="0" w:color="B2B2B2"/>
              <w:bottom w:val="single" w:sz="4" w:space="0" w:color="B2B2B2"/>
              <w:right w:val="single" w:sz="4" w:space="0" w:color="B2B2B2"/>
            </w:tcBorders>
            <w:vAlign w:val="center"/>
          </w:tcPr>
          <w:p w14:paraId="1E4BE36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w:t>
            </w:r>
          </w:p>
        </w:tc>
        <w:tc>
          <w:tcPr>
            <w:tcW w:w="3302" w:type="dxa"/>
            <w:tcBorders>
              <w:bottom w:val="single" w:sz="4" w:space="0" w:color="B2B2B2"/>
              <w:right w:val="single" w:sz="4" w:space="0" w:color="B2B2B2"/>
            </w:tcBorders>
            <w:vAlign w:val="center"/>
          </w:tcPr>
          <w:p w14:paraId="605EF73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Lista completa de inventário de ativos.</w:t>
            </w:r>
          </w:p>
        </w:tc>
        <w:tc>
          <w:tcPr>
            <w:tcW w:w="1854" w:type="dxa"/>
            <w:tcBorders>
              <w:bottom w:val="single" w:sz="4" w:space="0" w:color="B2B2B2"/>
              <w:right w:val="single" w:sz="4" w:space="0" w:color="B2B2B2"/>
            </w:tcBorders>
            <w:vAlign w:val="center"/>
          </w:tcPr>
          <w:p w14:paraId="363F30A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139720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3D8FCD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571F86E" w14:textId="77777777" w:rsidTr="00897A84">
        <w:tblPrEx>
          <w:tblBorders>
            <w:top w:val="none" w:sz="0" w:space="0" w:color="auto"/>
          </w:tblBorders>
        </w:tblPrEx>
        <w:trPr>
          <w:trHeight w:val="710"/>
        </w:trPr>
        <w:tc>
          <w:tcPr>
            <w:tcW w:w="1756" w:type="dxa"/>
            <w:tcBorders>
              <w:left w:val="single" w:sz="4" w:space="0" w:color="B2B2B2"/>
              <w:bottom w:val="single" w:sz="4" w:space="0" w:color="B2B2B2"/>
              <w:right w:val="single" w:sz="4" w:space="0" w:color="B2B2B2"/>
            </w:tcBorders>
            <w:vAlign w:val="center"/>
          </w:tcPr>
          <w:p w14:paraId="0E4E342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8.2</w:t>
            </w:r>
          </w:p>
        </w:tc>
        <w:tc>
          <w:tcPr>
            <w:tcW w:w="3302" w:type="dxa"/>
            <w:tcBorders>
              <w:bottom w:val="single" w:sz="4" w:space="0" w:color="B2B2B2"/>
              <w:right w:val="single" w:sz="4" w:space="0" w:color="B2B2B2"/>
            </w:tcBorders>
            <w:vAlign w:val="center"/>
          </w:tcPr>
          <w:p w14:paraId="6932904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Lista completa de propriedade de ativos.</w:t>
            </w:r>
          </w:p>
        </w:tc>
        <w:tc>
          <w:tcPr>
            <w:tcW w:w="1854" w:type="dxa"/>
            <w:tcBorders>
              <w:bottom w:val="single" w:sz="4" w:space="0" w:color="B2B2B2"/>
              <w:right w:val="single" w:sz="4" w:space="0" w:color="B2B2B2"/>
            </w:tcBorders>
            <w:vAlign w:val="center"/>
          </w:tcPr>
          <w:p w14:paraId="53D6002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3CFFA5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CC4656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B7B815B" w14:textId="77777777" w:rsidTr="00897A84">
        <w:tblPrEx>
          <w:tblBorders>
            <w:top w:val="none" w:sz="0" w:space="0" w:color="auto"/>
          </w:tblBorders>
        </w:tblPrEx>
        <w:trPr>
          <w:trHeight w:val="710"/>
        </w:trPr>
        <w:tc>
          <w:tcPr>
            <w:tcW w:w="1756" w:type="dxa"/>
            <w:tcBorders>
              <w:left w:val="single" w:sz="4" w:space="0" w:color="B2B2B2"/>
              <w:bottom w:val="single" w:sz="4" w:space="0" w:color="B2B2B2"/>
              <w:right w:val="single" w:sz="4" w:space="0" w:color="B2B2B2"/>
            </w:tcBorders>
            <w:vAlign w:val="center"/>
          </w:tcPr>
          <w:p w14:paraId="405464A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8.3</w:t>
            </w:r>
          </w:p>
        </w:tc>
        <w:tc>
          <w:tcPr>
            <w:tcW w:w="3302" w:type="dxa"/>
            <w:tcBorders>
              <w:bottom w:val="single" w:sz="4" w:space="0" w:color="B2B2B2"/>
              <w:right w:val="single" w:sz="4" w:space="0" w:color="B2B2B2"/>
            </w:tcBorders>
            <w:vAlign w:val="center"/>
          </w:tcPr>
          <w:p w14:paraId="00A672ED"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aceitável" de ativos.</w:t>
            </w:r>
          </w:p>
        </w:tc>
        <w:tc>
          <w:tcPr>
            <w:tcW w:w="1854" w:type="dxa"/>
            <w:tcBorders>
              <w:bottom w:val="single" w:sz="4" w:space="0" w:color="B2B2B2"/>
              <w:right w:val="single" w:sz="4" w:space="0" w:color="B2B2B2"/>
            </w:tcBorders>
            <w:vAlign w:val="center"/>
          </w:tcPr>
          <w:p w14:paraId="0C93A52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7344FD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CE8D68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404296C" w14:textId="77777777" w:rsidTr="00897A84">
        <w:tblPrEx>
          <w:tblBorders>
            <w:top w:val="none" w:sz="0" w:space="0" w:color="auto"/>
          </w:tblBorders>
        </w:tblPrEx>
        <w:trPr>
          <w:trHeight w:val="746"/>
        </w:trPr>
        <w:tc>
          <w:tcPr>
            <w:tcW w:w="1756" w:type="dxa"/>
            <w:tcBorders>
              <w:left w:val="single" w:sz="4" w:space="0" w:color="B2B2B2"/>
              <w:bottom w:val="single" w:sz="4" w:space="0" w:color="B2B2B2"/>
              <w:right w:val="single" w:sz="4" w:space="0" w:color="B2B2B2"/>
            </w:tcBorders>
            <w:vAlign w:val="center"/>
          </w:tcPr>
          <w:p w14:paraId="6C1E3CA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8.4</w:t>
            </w:r>
          </w:p>
        </w:tc>
        <w:tc>
          <w:tcPr>
            <w:tcW w:w="3302" w:type="dxa"/>
            <w:tcBorders>
              <w:bottom w:val="single" w:sz="4" w:space="0" w:color="B2B2B2"/>
              <w:right w:val="single" w:sz="4" w:space="0" w:color="B2B2B2"/>
            </w:tcBorders>
            <w:vAlign w:val="center"/>
          </w:tcPr>
          <w:p w14:paraId="5F0A90A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de devolução de ativos.</w:t>
            </w:r>
          </w:p>
        </w:tc>
        <w:tc>
          <w:tcPr>
            <w:tcW w:w="1854" w:type="dxa"/>
            <w:tcBorders>
              <w:bottom w:val="single" w:sz="4" w:space="0" w:color="B2B2B2"/>
              <w:right w:val="single" w:sz="4" w:space="0" w:color="B2B2B2"/>
            </w:tcBorders>
            <w:vAlign w:val="center"/>
          </w:tcPr>
          <w:p w14:paraId="335C9F1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3507E0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1FF239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89E32A4" w14:textId="77777777" w:rsidTr="00897A84">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right w:val="single" w:sz="4" w:space="0" w:color="B2B2B2"/>
            </w:tcBorders>
            <w:vAlign w:val="center"/>
          </w:tcPr>
          <w:p w14:paraId="5EB60A7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8.5</w:t>
            </w:r>
          </w:p>
        </w:tc>
        <w:tc>
          <w:tcPr>
            <w:tcW w:w="3302" w:type="dxa"/>
            <w:tcBorders>
              <w:top w:val="single" w:sz="4" w:space="0" w:color="B2B2B2"/>
              <w:bottom w:val="single" w:sz="4" w:space="0" w:color="B2B2B2"/>
              <w:right w:val="single" w:sz="4" w:space="0" w:color="B2B2B2"/>
            </w:tcBorders>
            <w:vAlign w:val="center"/>
          </w:tcPr>
          <w:p w14:paraId="44DC455A" w14:textId="359F7076"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classificação das informações. </w:t>
            </w:r>
          </w:p>
        </w:tc>
        <w:tc>
          <w:tcPr>
            <w:tcW w:w="1854" w:type="dxa"/>
            <w:tcBorders>
              <w:top w:val="single" w:sz="4" w:space="0" w:color="B2B2B2"/>
              <w:bottom w:val="single" w:sz="4" w:space="0" w:color="B2B2B2"/>
              <w:right w:val="single" w:sz="4" w:space="0" w:color="B2B2B2"/>
            </w:tcBorders>
            <w:vAlign w:val="center"/>
          </w:tcPr>
          <w:p w14:paraId="515D76D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09A42A1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79EE5E2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BFD2B8F" w14:textId="77777777" w:rsidTr="00897A84">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780993D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8.6</w:t>
            </w:r>
          </w:p>
        </w:tc>
        <w:tc>
          <w:tcPr>
            <w:tcW w:w="3302" w:type="dxa"/>
            <w:tcBorders>
              <w:bottom w:val="single" w:sz="4" w:space="0" w:color="B2B2B2"/>
              <w:right w:val="single" w:sz="4" w:space="0" w:color="B2B2B2"/>
            </w:tcBorders>
            <w:vAlign w:val="center"/>
          </w:tcPr>
          <w:p w14:paraId="2278BBC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rotular informações.</w:t>
            </w:r>
          </w:p>
        </w:tc>
        <w:tc>
          <w:tcPr>
            <w:tcW w:w="1854" w:type="dxa"/>
            <w:tcBorders>
              <w:bottom w:val="single" w:sz="4" w:space="0" w:color="B2B2B2"/>
              <w:right w:val="single" w:sz="4" w:space="0" w:color="B2B2B2"/>
            </w:tcBorders>
            <w:vAlign w:val="center"/>
          </w:tcPr>
          <w:p w14:paraId="0CC7942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F8ABEF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8CC985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9A2266D" w14:textId="77777777" w:rsidTr="00897A84">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0A7CBA4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8.7</w:t>
            </w:r>
          </w:p>
        </w:tc>
        <w:tc>
          <w:tcPr>
            <w:tcW w:w="3302" w:type="dxa"/>
            <w:tcBorders>
              <w:bottom w:val="single" w:sz="4" w:space="0" w:color="B2B2B2"/>
              <w:right w:val="single" w:sz="4" w:space="0" w:color="B2B2B2"/>
            </w:tcBorders>
            <w:vAlign w:val="center"/>
          </w:tcPr>
          <w:p w14:paraId="0B9D306D" w14:textId="40AA41EC"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manipulação de ativos.</w:t>
            </w:r>
          </w:p>
        </w:tc>
        <w:tc>
          <w:tcPr>
            <w:tcW w:w="1854" w:type="dxa"/>
            <w:tcBorders>
              <w:bottom w:val="single" w:sz="4" w:space="0" w:color="B2B2B2"/>
              <w:right w:val="single" w:sz="4" w:space="0" w:color="B2B2B2"/>
            </w:tcBorders>
            <w:vAlign w:val="center"/>
          </w:tcPr>
          <w:p w14:paraId="285775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E37264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4C5217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AB12B38" w14:textId="77777777" w:rsidTr="00897A84">
        <w:tblPrEx>
          <w:tblBorders>
            <w:top w:val="none" w:sz="0" w:space="0" w:color="auto"/>
          </w:tblBorders>
        </w:tblPrEx>
        <w:trPr>
          <w:trHeight w:val="902"/>
        </w:trPr>
        <w:tc>
          <w:tcPr>
            <w:tcW w:w="1756" w:type="dxa"/>
            <w:tcBorders>
              <w:left w:val="single" w:sz="4" w:space="0" w:color="B2B2B2"/>
              <w:bottom w:val="single" w:sz="4" w:space="0" w:color="B2B2B2"/>
              <w:right w:val="single" w:sz="4" w:space="0" w:color="B2B2B2"/>
            </w:tcBorders>
            <w:vAlign w:val="center"/>
          </w:tcPr>
          <w:p w14:paraId="5CA90D0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8.8</w:t>
            </w:r>
          </w:p>
        </w:tc>
        <w:tc>
          <w:tcPr>
            <w:tcW w:w="3302" w:type="dxa"/>
            <w:tcBorders>
              <w:bottom w:val="single" w:sz="4" w:space="0" w:color="B2B2B2"/>
              <w:right w:val="single" w:sz="4" w:space="0" w:color="B2B2B2"/>
            </w:tcBorders>
            <w:vAlign w:val="center"/>
          </w:tcPr>
          <w:p w14:paraId="396822F1" w14:textId="5EAFD984"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mídia removível.</w:t>
            </w:r>
          </w:p>
        </w:tc>
        <w:tc>
          <w:tcPr>
            <w:tcW w:w="1854" w:type="dxa"/>
            <w:tcBorders>
              <w:bottom w:val="single" w:sz="4" w:space="0" w:color="B2B2B2"/>
              <w:right w:val="single" w:sz="4" w:space="0" w:color="B2B2B2"/>
            </w:tcBorders>
            <w:vAlign w:val="center"/>
          </w:tcPr>
          <w:p w14:paraId="6B1142D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03E941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BC4099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17625A9" w14:textId="77777777" w:rsidTr="00897A84">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39D3C7C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8.9</w:t>
            </w:r>
          </w:p>
        </w:tc>
        <w:tc>
          <w:tcPr>
            <w:tcW w:w="3302" w:type="dxa"/>
            <w:tcBorders>
              <w:bottom w:val="single" w:sz="4" w:space="0" w:color="B2B2B2"/>
              <w:right w:val="single" w:sz="4" w:space="0" w:color="B2B2B2"/>
            </w:tcBorders>
            <w:vAlign w:val="center"/>
          </w:tcPr>
          <w:p w14:paraId="65DF9D0B" w14:textId="1B38948B"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descarte de mídia.</w:t>
            </w:r>
          </w:p>
        </w:tc>
        <w:tc>
          <w:tcPr>
            <w:tcW w:w="1854" w:type="dxa"/>
            <w:tcBorders>
              <w:bottom w:val="single" w:sz="4" w:space="0" w:color="B2B2B2"/>
              <w:right w:val="single" w:sz="4" w:space="0" w:color="B2B2B2"/>
            </w:tcBorders>
            <w:vAlign w:val="center"/>
          </w:tcPr>
          <w:p w14:paraId="4E98AB8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1F92F8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FA17E4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3BC52AC" w14:textId="77777777" w:rsidTr="00897A84">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C8FA34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8.10</w:t>
            </w:r>
          </w:p>
        </w:tc>
        <w:tc>
          <w:tcPr>
            <w:tcW w:w="3302" w:type="dxa"/>
            <w:tcBorders>
              <w:bottom w:val="single" w:sz="4" w:space="0" w:color="B2B2B2"/>
              <w:right w:val="single" w:sz="4" w:space="0" w:color="B2B2B2"/>
            </w:tcBorders>
            <w:vAlign w:val="center"/>
          </w:tcPr>
          <w:p w14:paraId="019BCCA9" w14:textId="799BA0D4"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transferência de mídia física.</w:t>
            </w:r>
          </w:p>
        </w:tc>
        <w:tc>
          <w:tcPr>
            <w:tcW w:w="1854" w:type="dxa"/>
            <w:tcBorders>
              <w:bottom w:val="single" w:sz="4" w:space="0" w:color="B2B2B2"/>
              <w:right w:val="single" w:sz="4" w:space="0" w:color="B2B2B2"/>
            </w:tcBorders>
            <w:vAlign w:val="center"/>
          </w:tcPr>
          <w:p w14:paraId="5107305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BD6FF6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21110C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1A7FBA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6ABC3772"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9. Controle de acesso</w:t>
            </w:r>
          </w:p>
        </w:tc>
      </w:tr>
      <w:tr w:rsidR="00735044" w14:paraId="1E20DC6E" w14:textId="77777777" w:rsidTr="00897A84">
        <w:tblPrEx>
          <w:tblBorders>
            <w:top w:val="none" w:sz="0" w:space="0" w:color="auto"/>
          </w:tblBorders>
        </w:tblPrEx>
        <w:trPr>
          <w:trHeight w:val="887"/>
        </w:trPr>
        <w:tc>
          <w:tcPr>
            <w:tcW w:w="1756" w:type="dxa"/>
            <w:tcBorders>
              <w:left w:val="single" w:sz="4" w:space="0" w:color="B2B2B2"/>
              <w:bottom w:val="single" w:sz="4" w:space="0" w:color="B2B2B2"/>
              <w:right w:val="single" w:sz="4" w:space="0" w:color="B2B2B2"/>
            </w:tcBorders>
            <w:vAlign w:val="center"/>
          </w:tcPr>
          <w:p w14:paraId="346D734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w:t>
            </w:r>
          </w:p>
        </w:tc>
        <w:tc>
          <w:tcPr>
            <w:tcW w:w="3302" w:type="dxa"/>
            <w:tcBorders>
              <w:bottom w:val="single" w:sz="4" w:space="0" w:color="B2B2B2"/>
              <w:right w:val="single" w:sz="4" w:space="0" w:color="B2B2B2"/>
            </w:tcBorders>
            <w:vAlign w:val="center"/>
          </w:tcPr>
          <w:p w14:paraId="65EC6D8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registro e cancelamento de registro de ativos de usuário.</w:t>
            </w:r>
          </w:p>
        </w:tc>
        <w:tc>
          <w:tcPr>
            <w:tcW w:w="1854" w:type="dxa"/>
            <w:tcBorders>
              <w:bottom w:val="single" w:sz="4" w:space="0" w:color="B2B2B2"/>
              <w:right w:val="single" w:sz="4" w:space="0" w:color="B2B2B2"/>
            </w:tcBorders>
            <w:vAlign w:val="center"/>
          </w:tcPr>
          <w:p w14:paraId="3A3345E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C0DE25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1BB2317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CB15CD7" w14:textId="77777777" w:rsidTr="00897A84">
        <w:tblPrEx>
          <w:tblBorders>
            <w:top w:val="none" w:sz="0" w:space="0" w:color="auto"/>
          </w:tblBorders>
        </w:tblPrEx>
        <w:trPr>
          <w:trHeight w:val="874"/>
        </w:trPr>
        <w:tc>
          <w:tcPr>
            <w:tcW w:w="1756" w:type="dxa"/>
            <w:tcBorders>
              <w:left w:val="single" w:sz="4" w:space="0" w:color="B2B2B2"/>
              <w:bottom w:val="single" w:sz="4" w:space="0" w:color="B2B2B2"/>
              <w:right w:val="single" w:sz="4" w:space="0" w:color="B2B2B2"/>
            </w:tcBorders>
            <w:vAlign w:val="center"/>
          </w:tcPr>
          <w:p w14:paraId="6DB529E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9.2</w:t>
            </w:r>
          </w:p>
        </w:tc>
        <w:tc>
          <w:tcPr>
            <w:tcW w:w="3302" w:type="dxa"/>
            <w:tcBorders>
              <w:bottom w:val="single" w:sz="4" w:space="0" w:color="B2B2B2"/>
              <w:right w:val="single" w:sz="4" w:space="0" w:color="B2B2B2"/>
            </w:tcBorders>
            <w:vAlign w:val="center"/>
          </w:tcPr>
          <w:p w14:paraId="5A15306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provisionamento de acesso ao usuário.</w:t>
            </w:r>
          </w:p>
        </w:tc>
        <w:tc>
          <w:tcPr>
            <w:tcW w:w="1854" w:type="dxa"/>
            <w:tcBorders>
              <w:bottom w:val="single" w:sz="4" w:space="0" w:color="B2B2B2"/>
              <w:right w:val="single" w:sz="4" w:space="0" w:color="B2B2B2"/>
            </w:tcBorders>
            <w:vAlign w:val="center"/>
          </w:tcPr>
          <w:p w14:paraId="79EE9CC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2019BC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2C28D3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4C0753F" w14:textId="77777777" w:rsidTr="00897A84">
        <w:tblPrEx>
          <w:tblBorders>
            <w:top w:val="none" w:sz="0" w:space="0" w:color="auto"/>
          </w:tblBorders>
        </w:tblPrEx>
        <w:trPr>
          <w:trHeight w:val="902"/>
        </w:trPr>
        <w:tc>
          <w:tcPr>
            <w:tcW w:w="1756" w:type="dxa"/>
            <w:tcBorders>
              <w:left w:val="single" w:sz="4" w:space="0" w:color="B2B2B2"/>
              <w:bottom w:val="single" w:sz="4" w:space="0" w:color="B2B2B2"/>
              <w:right w:val="single" w:sz="4" w:space="0" w:color="B2B2B2"/>
            </w:tcBorders>
            <w:vAlign w:val="center"/>
          </w:tcPr>
          <w:p w14:paraId="5B436B5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9.3</w:t>
            </w:r>
          </w:p>
        </w:tc>
        <w:tc>
          <w:tcPr>
            <w:tcW w:w="3302" w:type="dxa"/>
            <w:tcBorders>
              <w:bottom w:val="single" w:sz="4" w:space="0" w:color="B2B2B2"/>
              <w:right w:val="single" w:sz="4" w:space="0" w:color="B2B2B2"/>
            </w:tcBorders>
            <w:vAlign w:val="center"/>
          </w:tcPr>
          <w:p w14:paraId="447A9EA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direitos de acesso privilegiado.</w:t>
            </w:r>
          </w:p>
        </w:tc>
        <w:tc>
          <w:tcPr>
            <w:tcW w:w="1854" w:type="dxa"/>
            <w:tcBorders>
              <w:bottom w:val="single" w:sz="4" w:space="0" w:color="B2B2B2"/>
              <w:right w:val="single" w:sz="4" w:space="0" w:color="B2B2B2"/>
            </w:tcBorders>
            <w:vAlign w:val="center"/>
          </w:tcPr>
          <w:p w14:paraId="2F25850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D6C0F0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589DBC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5529348" w14:textId="77777777" w:rsidTr="00897A84">
        <w:tblPrEx>
          <w:tblBorders>
            <w:top w:val="none" w:sz="0" w:space="0" w:color="auto"/>
          </w:tblBorders>
        </w:tblPrEx>
        <w:trPr>
          <w:trHeight w:val="1125"/>
        </w:trPr>
        <w:tc>
          <w:tcPr>
            <w:tcW w:w="1756" w:type="dxa"/>
            <w:tcBorders>
              <w:top w:val="single" w:sz="4" w:space="0" w:color="B2B2B2"/>
              <w:left w:val="single" w:sz="4" w:space="0" w:color="B2B2B2"/>
              <w:bottom w:val="single" w:sz="4" w:space="0" w:color="B2B2B2"/>
              <w:right w:val="single" w:sz="4" w:space="0" w:color="B2B2B2"/>
            </w:tcBorders>
            <w:vAlign w:val="center"/>
          </w:tcPr>
          <w:p w14:paraId="765ECE9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9.4</w:t>
            </w:r>
          </w:p>
        </w:tc>
        <w:tc>
          <w:tcPr>
            <w:tcW w:w="3302" w:type="dxa"/>
            <w:tcBorders>
              <w:top w:val="single" w:sz="4" w:space="0" w:color="B2B2B2"/>
              <w:bottom w:val="single" w:sz="4" w:space="0" w:color="B2B2B2"/>
              <w:right w:val="single" w:sz="4" w:space="0" w:color="B2B2B2"/>
            </w:tcBorders>
            <w:vAlign w:val="center"/>
          </w:tcPr>
          <w:p w14:paraId="42E48BC2" w14:textId="6275D4BB"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informações de autenticação secreta de usuários.</w:t>
            </w:r>
          </w:p>
        </w:tc>
        <w:tc>
          <w:tcPr>
            <w:tcW w:w="1854" w:type="dxa"/>
            <w:tcBorders>
              <w:top w:val="single" w:sz="4" w:space="0" w:color="B2B2B2"/>
              <w:bottom w:val="single" w:sz="4" w:space="0" w:color="B2B2B2"/>
              <w:right w:val="single" w:sz="4" w:space="0" w:color="B2B2B2"/>
            </w:tcBorders>
            <w:vAlign w:val="center"/>
          </w:tcPr>
          <w:p w14:paraId="54D26DF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27D06F9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025516A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4BF0E27" w14:textId="77777777" w:rsidTr="00897A84">
        <w:tblPrEx>
          <w:tblBorders>
            <w:top w:val="none" w:sz="0" w:space="0" w:color="auto"/>
          </w:tblBorders>
        </w:tblPrEx>
        <w:trPr>
          <w:trHeight w:val="874"/>
        </w:trPr>
        <w:tc>
          <w:tcPr>
            <w:tcW w:w="1756" w:type="dxa"/>
            <w:tcBorders>
              <w:left w:val="single" w:sz="4" w:space="0" w:color="B2B2B2"/>
              <w:bottom w:val="single" w:sz="4" w:space="0" w:color="B2B2B2"/>
              <w:right w:val="single" w:sz="4" w:space="0" w:color="B2B2B2"/>
            </w:tcBorders>
            <w:vAlign w:val="center"/>
          </w:tcPr>
          <w:p w14:paraId="1BE8F4B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9.5</w:t>
            </w:r>
          </w:p>
        </w:tc>
        <w:tc>
          <w:tcPr>
            <w:tcW w:w="3302" w:type="dxa"/>
            <w:tcBorders>
              <w:bottom w:val="single" w:sz="4" w:space="0" w:color="B2B2B2"/>
              <w:right w:val="single" w:sz="4" w:space="0" w:color="B2B2B2"/>
            </w:tcBorders>
            <w:vAlign w:val="center"/>
          </w:tcPr>
          <w:p w14:paraId="530207B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revisão dos direitos de acesso de usuário.</w:t>
            </w:r>
          </w:p>
        </w:tc>
        <w:tc>
          <w:tcPr>
            <w:tcW w:w="1854" w:type="dxa"/>
            <w:tcBorders>
              <w:bottom w:val="single" w:sz="4" w:space="0" w:color="B2B2B2"/>
              <w:right w:val="single" w:sz="4" w:space="0" w:color="B2B2B2"/>
            </w:tcBorders>
            <w:vAlign w:val="center"/>
          </w:tcPr>
          <w:p w14:paraId="0FEF10D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1669AC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384D338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81E8CDD" w14:textId="77777777" w:rsidTr="0032361C">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08E998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9.6</w:t>
            </w:r>
          </w:p>
        </w:tc>
        <w:tc>
          <w:tcPr>
            <w:tcW w:w="3302" w:type="dxa"/>
            <w:tcBorders>
              <w:bottom w:val="single" w:sz="4" w:space="0" w:color="B2B2B2"/>
              <w:right w:val="single" w:sz="4" w:space="0" w:color="B2B2B2"/>
            </w:tcBorders>
            <w:vAlign w:val="center"/>
          </w:tcPr>
          <w:p w14:paraId="69A5969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remoção ou ajuste de direitos de acesso.</w:t>
            </w:r>
          </w:p>
        </w:tc>
        <w:tc>
          <w:tcPr>
            <w:tcW w:w="1854" w:type="dxa"/>
            <w:tcBorders>
              <w:bottom w:val="single" w:sz="4" w:space="0" w:color="B2B2B2"/>
              <w:right w:val="single" w:sz="4" w:space="0" w:color="B2B2B2"/>
            </w:tcBorders>
            <w:vAlign w:val="center"/>
          </w:tcPr>
          <w:p w14:paraId="108E9C3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A0C75E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B14CD8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3843AD4" w14:textId="77777777" w:rsidTr="0032361C">
        <w:tblPrEx>
          <w:tblBorders>
            <w:top w:val="none" w:sz="0" w:space="0" w:color="auto"/>
          </w:tblBorders>
        </w:tblPrEx>
        <w:trPr>
          <w:trHeight w:val="875"/>
        </w:trPr>
        <w:tc>
          <w:tcPr>
            <w:tcW w:w="1756" w:type="dxa"/>
            <w:tcBorders>
              <w:top w:val="single" w:sz="4" w:space="0" w:color="B2B2B2"/>
              <w:left w:val="single" w:sz="4" w:space="0" w:color="B2B2B2"/>
              <w:bottom w:val="single" w:sz="4" w:space="0" w:color="B2B2B2"/>
              <w:right w:val="single" w:sz="4" w:space="0" w:color="B2B2B2"/>
            </w:tcBorders>
            <w:vAlign w:val="center"/>
          </w:tcPr>
          <w:p w14:paraId="570ED0A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9.7</w:t>
            </w:r>
          </w:p>
        </w:tc>
        <w:tc>
          <w:tcPr>
            <w:tcW w:w="3302" w:type="dxa"/>
            <w:tcBorders>
              <w:top w:val="single" w:sz="4" w:space="0" w:color="B2B2B2"/>
              <w:bottom w:val="single" w:sz="4" w:space="0" w:color="B2B2B2"/>
              <w:right w:val="single" w:sz="4" w:space="0" w:color="B2B2B2"/>
            </w:tcBorders>
            <w:vAlign w:val="center"/>
          </w:tcPr>
          <w:p w14:paraId="6E68673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de informações de autenticação secreta.</w:t>
            </w:r>
          </w:p>
        </w:tc>
        <w:tc>
          <w:tcPr>
            <w:tcW w:w="1854" w:type="dxa"/>
            <w:tcBorders>
              <w:top w:val="single" w:sz="4" w:space="0" w:color="B2B2B2"/>
              <w:bottom w:val="single" w:sz="4" w:space="0" w:color="B2B2B2"/>
              <w:right w:val="single" w:sz="4" w:space="0" w:color="B2B2B2"/>
            </w:tcBorders>
            <w:vAlign w:val="center"/>
          </w:tcPr>
          <w:p w14:paraId="364DB30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5DD9F6F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0DE489B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E8A52D" w14:textId="77777777" w:rsidTr="00897A84">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2D1887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9.8</w:t>
            </w:r>
          </w:p>
        </w:tc>
        <w:tc>
          <w:tcPr>
            <w:tcW w:w="3302" w:type="dxa"/>
            <w:tcBorders>
              <w:bottom w:val="single" w:sz="4" w:space="0" w:color="B2B2B2"/>
              <w:right w:val="single" w:sz="4" w:space="0" w:color="B2B2B2"/>
            </w:tcBorders>
            <w:vAlign w:val="center"/>
          </w:tcPr>
          <w:p w14:paraId="4B6D38F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restrições de acesso às informações.</w:t>
            </w:r>
          </w:p>
        </w:tc>
        <w:tc>
          <w:tcPr>
            <w:tcW w:w="1854" w:type="dxa"/>
            <w:tcBorders>
              <w:bottom w:val="single" w:sz="4" w:space="0" w:color="B2B2B2"/>
              <w:right w:val="single" w:sz="4" w:space="0" w:color="B2B2B2"/>
            </w:tcBorders>
            <w:vAlign w:val="center"/>
          </w:tcPr>
          <w:p w14:paraId="382E24C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D44EA9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37E85A9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0A0FDFF" w14:textId="77777777" w:rsidTr="00897A84">
        <w:tblPrEx>
          <w:tblBorders>
            <w:top w:val="none" w:sz="0" w:space="0" w:color="auto"/>
          </w:tblBorders>
        </w:tblPrEx>
        <w:trPr>
          <w:trHeight w:val="888"/>
        </w:trPr>
        <w:tc>
          <w:tcPr>
            <w:tcW w:w="1756" w:type="dxa"/>
            <w:tcBorders>
              <w:top w:val="single" w:sz="4" w:space="0" w:color="B2B2B2"/>
              <w:left w:val="single" w:sz="4" w:space="0" w:color="B2B2B2"/>
              <w:bottom w:val="single" w:sz="4" w:space="0" w:color="B2B2B2"/>
              <w:right w:val="single" w:sz="4" w:space="0" w:color="B2B2B2"/>
            </w:tcBorders>
            <w:vAlign w:val="center"/>
          </w:tcPr>
          <w:p w14:paraId="6315AA6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9.9</w:t>
            </w:r>
          </w:p>
        </w:tc>
        <w:tc>
          <w:tcPr>
            <w:tcW w:w="3302" w:type="dxa"/>
            <w:tcBorders>
              <w:top w:val="single" w:sz="4" w:space="0" w:color="B2B2B2"/>
              <w:bottom w:val="single" w:sz="4" w:space="0" w:color="B2B2B2"/>
              <w:right w:val="single" w:sz="4" w:space="0" w:color="B2B2B2"/>
            </w:tcBorders>
            <w:vAlign w:val="center"/>
          </w:tcPr>
          <w:p w14:paraId="51362ED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procedimentos de login seguro.</w:t>
            </w:r>
          </w:p>
        </w:tc>
        <w:tc>
          <w:tcPr>
            <w:tcW w:w="1854" w:type="dxa"/>
            <w:tcBorders>
              <w:top w:val="single" w:sz="4" w:space="0" w:color="B2B2B2"/>
              <w:bottom w:val="single" w:sz="4" w:space="0" w:color="B2B2B2"/>
              <w:right w:val="single" w:sz="4" w:space="0" w:color="B2B2B2"/>
            </w:tcBorders>
            <w:vAlign w:val="center"/>
          </w:tcPr>
          <w:p w14:paraId="26AEF12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2065335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65704F5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8FDAED6" w14:textId="77777777" w:rsidTr="00897A84">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right w:val="single" w:sz="4" w:space="0" w:color="B2B2B2"/>
            </w:tcBorders>
            <w:vAlign w:val="center"/>
          </w:tcPr>
          <w:p w14:paraId="5B3CF25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9.10</w:t>
            </w:r>
          </w:p>
        </w:tc>
        <w:tc>
          <w:tcPr>
            <w:tcW w:w="3302" w:type="dxa"/>
            <w:tcBorders>
              <w:top w:val="single" w:sz="4" w:space="0" w:color="B2B2B2"/>
              <w:bottom w:val="single" w:sz="4" w:space="0" w:color="B2B2B2"/>
              <w:right w:val="single" w:sz="4" w:space="0" w:color="B2B2B2"/>
            </w:tcBorders>
            <w:vAlign w:val="center"/>
          </w:tcPr>
          <w:p w14:paraId="4C2A7B4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sistemas de gerenciamento de senhas.</w:t>
            </w:r>
          </w:p>
        </w:tc>
        <w:tc>
          <w:tcPr>
            <w:tcW w:w="1854" w:type="dxa"/>
            <w:tcBorders>
              <w:top w:val="single" w:sz="4" w:space="0" w:color="B2B2B2"/>
              <w:bottom w:val="single" w:sz="4" w:space="0" w:color="B2B2B2"/>
              <w:right w:val="single" w:sz="4" w:space="0" w:color="B2B2B2"/>
            </w:tcBorders>
            <w:vAlign w:val="center"/>
          </w:tcPr>
          <w:p w14:paraId="14C8340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5F81A7B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0C0C254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2D262D9" w14:textId="77777777" w:rsidTr="00897A84">
        <w:tblPrEx>
          <w:tblBorders>
            <w:top w:val="none" w:sz="0" w:space="0" w:color="auto"/>
          </w:tblBorders>
        </w:tblPrEx>
        <w:trPr>
          <w:trHeight w:val="930"/>
        </w:trPr>
        <w:tc>
          <w:tcPr>
            <w:tcW w:w="1756" w:type="dxa"/>
            <w:tcBorders>
              <w:left w:val="single" w:sz="4" w:space="0" w:color="B2B2B2"/>
              <w:bottom w:val="single" w:sz="4" w:space="0" w:color="B2B2B2"/>
              <w:right w:val="single" w:sz="4" w:space="0" w:color="B2B2B2"/>
            </w:tcBorders>
            <w:vAlign w:val="center"/>
          </w:tcPr>
          <w:p w14:paraId="4729367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9.11</w:t>
            </w:r>
          </w:p>
        </w:tc>
        <w:tc>
          <w:tcPr>
            <w:tcW w:w="3302" w:type="dxa"/>
            <w:tcBorders>
              <w:bottom w:val="single" w:sz="4" w:space="0" w:color="B2B2B2"/>
              <w:right w:val="single" w:sz="4" w:space="0" w:color="B2B2B2"/>
            </w:tcBorders>
            <w:vAlign w:val="center"/>
          </w:tcPr>
          <w:p w14:paraId="131C1EB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de programas utilitários privilegiados.</w:t>
            </w:r>
          </w:p>
        </w:tc>
        <w:tc>
          <w:tcPr>
            <w:tcW w:w="1854" w:type="dxa"/>
            <w:tcBorders>
              <w:bottom w:val="single" w:sz="4" w:space="0" w:color="B2B2B2"/>
              <w:right w:val="single" w:sz="4" w:space="0" w:color="B2B2B2"/>
            </w:tcBorders>
            <w:vAlign w:val="center"/>
          </w:tcPr>
          <w:p w14:paraId="38D3535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E31B41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3D6644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DCF3D8F" w14:textId="77777777" w:rsidTr="00897A84">
        <w:tblPrEx>
          <w:tblBorders>
            <w:top w:val="none" w:sz="0" w:space="0" w:color="auto"/>
          </w:tblBorders>
        </w:tblPrEx>
        <w:trPr>
          <w:trHeight w:val="943"/>
        </w:trPr>
        <w:tc>
          <w:tcPr>
            <w:tcW w:w="1756" w:type="dxa"/>
            <w:tcBorders>
              <w:left w:val="single" w:sz="4" w:space="0" w:color="B2B2B2"/>
              <w:bottom w:val="single" w:sz="4" w:space="0" w:color="B2B2B2"/>
              <w:right w:val="single" w:sz="4" w:space="0" w:color="B2B2B2"/>
            </w:tcBorders>
            <w:vAlign w:val="center"/>
          </w:tcPr>
          <w:p w14:paraId="5C26CAF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9.12</w:t>
            </w:r>
          </w:p>
        </w:tc>
        <w:tc>
          <w:tcPr>
            <w:tcW w:w="3302" w:type="dxa"/>
            <w:tcBorders>
              <w:bottom w:val="single" w:sz="4" w:space="0" w:color="B2B2B2"/>
              <w:right w:val="single" w:sz="4" w:space="0" w:color="B2B2B2"/>
            </w:tcBorders>
            <w:vAlign w:val="center"/>
          </w:tcPr>
          <w:p w14:paraId="57453F0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 de acesso a código-fonte de programa.</w:t>
            </w:r>
          </w:p>
        </w:tc>
        <w:tc>
          <w:tcPr>
            <w:tcW w:w="1854" w:type="dxa"/>
            <w:tcBorders>
              <w:bottom w:val="single" w:sz="4" w:space="0" w:color="B2B2B2"/>
              <w:right w:val="single" w:sz="4" w:space="0" w:color="B2B2B2"/>
            </w:tcBorders>
            <w:vAlign w:val="center"/>
          </w:tcPr>
          <w:p w14:paraId="16908D9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295D39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8E2547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927D8B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279791B"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10. Criptografia</w:t>
            </w:r>
          </w:p>
        </w:tc>
      </w:tr>
      <w:tr w:rsidR="00735044" w14:paraId="1280BE72" w14:textId="77777777" w:rsidTr="00897A84">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18B1275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10.1</w:t>
            </w:r>
          </w:p>
        </w:tc>
        <w:tc>
          <w:tcPr>
            <w:tcW w:w="3302" w:type="dxa"/>
            <w:tcBorders>
              <w:left w:val="single" w:sz="4" w:space="0" w:color="959595"/>
              <w:bottom w:val="single" w:sz="4" w:space="0" w:color="B2B2B2"/>
              <w:right w:val="single" w:sz="4" w:space="0" w:color="959595"/>
            </w:tcBorders>
            <w:vAlign w:val="center"/>
          </w:tcPr>
          <w:p w14:paraId="5F3F060D"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uso de controles criptográficos.</w:t>
            </w:r>
          </w:p>
        </w:tc>
        <w:tc>
          <w:tcPr>
            <w:tcW w:w="1854" w:type="dxa"/>
            <w:tcBorders>
              <w:bottom w:val="single" w:sz="4" w:space="0" w:color="B2B2B2"/>
              <w:right w:val="single" w:sz="4" w:space="0" w:color="959595"/>
            </w:tcBorders>
            <w:vAlign w:val="center"/>
          </w:tcPr>
          <w:p w14:paraId="0FD80B9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E40BAA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4447D1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6BBCD1C" w14:textId="77777777" w:rsidTr="00897A84">
        <w:tblPrEx>
          <w:tblBorders>
            <w:top w:val="none" w:sz="0" w:space="0" w:color="auto"/>
          </w:tblBorders>
        </w:tblPrEx>
        <w:trPr>
          <w:trHeight w:val="720"/>
        </w:trPr>
        <w:tc>
          <w:tcPr>
            <w:tcW w:w="1756" w:type="dxa"/>
            <w:tcBorders>
              <w:left w:val="single" w:sz="4" w:space="0" w:color="B2B2B2"/>
              <w:bottom w:val="single" w:sz="4" w:space="0" w:color="B2B2B2"/>
            </w:tcBorders>
            <w:vAlign w:val="center"/>
          </w:tcPr>
          <w:p w14:paraId="7016C70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10.2</w:t>
            </w:r>
          </w:p>
        </w:tc>
        <w:tc>
          <w:tcPr>
            <w:tcW w:w="3302" w:type="dxa"/>
            <w:tcBorders>
              <w:left w:val="single" w:sz="4" w:space="0" w:color="959595"/>
              <w:bottom w:val="single" w:sz="4" w:space="0" w:color="B2B2B2"/>
              <w:right w:val="single" w:sz="4" w:space="0" w:color="959595"/>
            </w:tcBorders>
            <w:vAlign w:val="center"/>
          </w:tcPr>
          <w:p w14:paraId="34DE001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chaves.</w:t>
            </w:r>
          </w:p>
        </w:tc>
        <w:tc>
          <w:tcPr>
            <w:tcW w:w="1854" w:type="dxa"/>
            <w:tcBorders>
              <w:bottom w:val="single" w:sz="4" w:space="0" w:color="B2B2B2"/>
              <w:right w:val="single" w:sz="4" w:space="0" w:color="959595"/>
            </w:tcBorders>
            <w:vAlign w:val="center"/>
          </w:tcPr>
          <w:p w14:paraId="43B5E37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3E360A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4FF06F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A9FD8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DB883A9"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11. Segurança física e ambiental</w:t>
            </w:r>
          </w:p>
        </w:tc>
      </w:tr>
      <w:tr w:rsidR="00735044" w14:paraId="3084DB0A" w14:textId="77777777" w:rsidTr="00897A84">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3131C13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w:t>
            </w:r>
          </w:p>
        </w:tc>
        <w:tc>
          <w:tcPr>
            <w:tcW w:w="3302" w:type="dxa"/>
            <w:tcBorders>
              <w:left w:val="single" w:sz="4" w:space="0" w:color="959595"/>
              <w:bottom w:val="single" w:sz="4" w:space="0" w:color="B2B2B2"/>
              <w:right w:val="single" w:sz="4" w:space="0" w:color="959595"/>
            </w:tcBorders>
            <w:vAlign w:val="center"/>
          </w:tcPr>
          <w:p w14:paraId="5CCD8902"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perímetro de segurança física.</w:t>
            </w:r>
          </w:p>
        </w:tc>
        <w:tc>
          <w:tcPr>
            <w:tcW w:w="1854" w:type="dxa"/>
            <w:tcBorders>
              <w:bottom w:val="single" w:sz="4" w:space="0" w:color="B2B2B2"/>
              <w:right w:val="single" w:sz="4" w:space="0" w:color="959595"/>
            </w:tcBorders>
            <w:vAlign w:val="center"/>
          </w:tcPr>
          <w:p w14:paraId="540DF68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6B6987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603F2C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51E0FE4" w14:textId="77777777" w:rsidTr="00897A84">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3D3CAF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11.2</w:t>
            </w:r>
          </w:p>
        </w:tc>
        <w:tc>
          <w:tcPr>
            <w:tcW w:w="3302" w:type="dxa"/>
            <w:tcBorders>
              <w:left w:val="single" w:sz="4" w:space="0" w:color="959595"/>
              <w:bottom w:val="single" w:sz="4" w:space="0" w:color="B2B2B2"/>
              <w:right w:val="single" w:sz="4" w:space="0" w:color="959595"/>
            </w:tcBorders>
            <w:vAlign w:val="center"/>
          </w:tcPr>
          <w:p w14:paraId="1F1DAE9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controles de entrada física.</w:t>
            </w:r>
          </w:p>
        </w:tc>
        <w:tc>
          <w:tcPr>
            <w:tcW w:w="1854" w:type="dxa"/>
            <w:tcBorders>
              <w:bottom w:val="single" w:sz="4" w:space="0" w:color="B2B2B2"/>
              <w:right w:val="single" w:sz="4" w:space="0" w:color="959595"/>
            </w:tcBorders>
            <w:vAlign w:val="center"/>
          </w:tcPr>
          <w:p w14:paraId="50BF6FF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B36DE1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2F2511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5F530D6" w14:textId="77777777" w:rsidTr="00897A84">
        <w:tblPrEx>
          <w:tblBorders>
            <w:top w:val="none" w:sz="0" w:space="0" w:color="auto"/>
          </w:tblBorders>
        </w:tblPrEx>
        <w:trPr>
          <w:trHeight w:val="929"/>
        </w:trPr>
        <w:tc>
          <w:tcPr>
            <w:tcW w:w="1756" w:type="dxa"/>
            <w:tcBorders>
              <w:top w:val="single" w:sz="4" w:space="0" w:color="B2B2B2"/>
              <w:left w:val="single" w:sz="4" w:space="0" w:color="B2B2B2"/>
              <w:bottom w:val="single" w:sz="4" w:space="0" w:color="B2B2B2"/>
            </w:tcBorders>
            <w:vAlign w:val="center"/>
          </w:tcPr>
          <w:p w14:paraId="6D544F3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11.3</w:t>
            </w:r>
          </w:p>
        </w:tc>
        <w:tc>
          <w:tcPr>
            <w:tcW w:w="3302" w:type="dxa"/>
            <w:tcBorders>
              <w:top w:val="single" w:sz="4" w:space="0" w:color="B2B2B2"/>
              <w:left w:val="single" w:sz="4" w:space="0" w:color="959595"/>
              <w:bottom w:val="single" w:sz="4" w:space="0" w:color="B2B2B2"/>
              <w:right w:val="single" w:sz="4" w:space="0" w:color="959595"/>
            </w:tcBorders>
            <w:vAlign w:val="center"/>
          </w:tcPr>
          <w:p w14:paraId="566F72A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escritórios, salas e instalações.</w:t>
            </w:r>
          </w:p>
        </w:tc>
        <w:tc>
          <w:tcPr>
            <w:tcW w:w="1854" w:type="dxa"/>
            <w:tcBorders>
              <w:top w:val="single" w:sz="4" w:space="0" w:color="B2B2B2"/>
              <w:bottom w:val="single" w:sz="4" w:space="0" w:color="B2B2B2"/>
              <w:right w:val="single" w:sz="4" w:space="0" w:color="959595"/>
            </w:tcBorders>
            <w:vAlign w:val="center"/>
          </w:tcPr>
          <w:p w14:paraId="0C8D64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2748FC7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3609830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D9E98BE" w14:textId="77777777" w:rsidTr="00897A84">
        <w:tblPrEx>
          <w:tblBorders>
            <w:top w:val="none" w:sz="0" w:space="0" w:color="auto"/>
          </w:tblBorders>
        </w:tblPrEx>
        <w:trPr>
          <w:trHeight w:val="888"/>
        </w:trPr>
        <w:tc>
          <w:tcPr>
            <w:tcW w:w="1756" w:type="dxa"/>
            <w:tcBorders>
              <w:left w:val="single" w:sz="4" w:space="0" w:color="B2B2B2"/>
              <w:bottom w:val="single" w:sz="4" w:space="0" w:color="B2B2B2"/>
            </w:tcBorders>
            <w:vAlign w:val="center"/>
          </w:tcPr>
          <w:p w14:paraId="4A5F548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11.4</w:t>
            </w:r>
          </w:p>
        </w:tc>
        <w:tc>
          <w:tcPr>
            <w:tcW w:w="3302" w:type="dxa"/>
            <w:tcBorders>
              <w:left w:val="single" w:sz="4" w:space="0" w:color="959595"/>
              <w:bottom w:val="single" w:sz="4" w:space="0" w:color="B2B2B2"/>
              <w:right w:val="single" w:sz="4" w:space="0" w:color="959595"/>
            </w:tcBorders>
            <w:vAlign w:val="center"/>
          </w:tcPr>
          <w:p w14:paraId="463B00F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contra ameaças externas e ambientais.</w:t>
            </w:r>
          </w:p>
        </w:tc>
        <w:tc>
          <w:tcPr>
            <w:tcW w:w="1854" w:type="dxa"/>
            <w:tcBorders>
              <w:bottom w:val="single" w:sz="4" w:space="0" w:color="B2B2B2"/>
              <w:right w:val="single" w:sz="4" w:space="0" w:color="959595"/>
            </w:tcBorders>
            <w:vAlign w:val="center"/>
          </w:tcPr>
          <w:p w14:paraId="60A0942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B5FFA7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C17F1A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DDADCF4" w14:textId="77777777" w:rsidTr="00897A84">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08567B4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11.5</w:t>
            </w:r>
          </w:p>
        </w:tc>
        <w:tc>
          <w:tcPr>
            <w:tcW w:w="3302" w:type="dxa"/>
            <w:tcBorders>
              <w:top w:val="single" w:sz="4" w:space="0" w:color="B2B2B2"/>
              <w:left w:val="single" w:sz="4" w:space="0" w:color="959595"/>
              <w:bottom w:val="single" w:sz="4" w:space="0" w:color="B2B2B2"/>
              <w:right w:val="single" w:sz="4" w:space="0" w:color="959595"/>
            </w:tcBorders>
            <w:vAlign w:val="center"/>
          </w:tcPr>
          <w:p w14:paraId="78C42CD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trabalhar em áreas seguras.</w:t>
            </w:r>
          </w:p>
        </w:tc>
        <w:tc>
          <w:tcPr>
            <w:tcW w:w="1854" w:type="dxa"/>
            <w:tcBorders>
              <w:top w:val="single" w:sz="4" w:space="0" w:color="B2B2B2"/>
              <w:bottom w:val="single" w:sz="4" w:space="0" w:color="B2B2B2"/>
              <w:right w:val="single" w:sz="4" w:space="0" w:color="959595"/>
            </w:tcBorders>
            <w:vAlign w:val="center"/>
          </w:tcPr>
          <w:p w14:paraId="18F9B42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3E806FD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604E7B3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79E5018" w14:textId="77777777" w:rsidTr="00897A84">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105B57E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11.6</w:t>
            </w:r>
          </w:p>
        </w:tc>
        <w:tc>
          <w:tcPr>
            <w:tcW w:w="3302" w:type="dxa"/>
            <w:tcBorders>
              <w:left w:val="single" w:sz="4" w:space="0" w:color="959595"/>
              <w:bottom w:val="single" w:sz="4" w:space="0" w:color="B2B2B2"/>
              <w:right w:val="single" w:sz="4" w:space="0" w:color="959595"/>
            </w:tcBorders>
            <w:vAlign w:val="center"/>
          </w:tcPr>
          <w:p w14:paraId="1B481BE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áreas de carga e descarga.</w:t>
            </w:r>
          </w:p>
        </w:tc>
        <w:tc>
          <w:tcPr>
            <w:tcW w:w="1854" w:type="dxa"/>
            <w:tcBorders>
              <w:bottom w:val="single" w:sz="4" w:space="0" w:color="B2B2B2"/>
              <w:right w:val="single" w:sz="4" w:space="0" w:color="959595"/>
            </w:tcBorders>
            <w:vAlign w:val="center"/>
          </w:tcPr>
          <w:p w14:paraId="38631E5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D90F7D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D81622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6A98D27" w14:textId="77777777" w:rsidTr="00897A84">
        <w:tblPrEx>
          <w:tblBorders>
            <w:top w:val="none" w:sz="0" w:space="0" w:color="auto"/>
          </w:tblBorders>
        </w:tblPrEx>
        <w:trPr>
          <w:trHeight w:val="929"/>
        </w:trPr>
        <w:tc>
          <w:tcPr>
            <w:tcW w:w="1756" w:type="dxa"/>
            <w:tcBorders>
              <w:left w:val="single" w:sz="4" w:space="0" w:color="B2B2B2"/>
              <w:bottom w:val="single" w:sz="4" w:space="0" w:color="B2B2B2"/>
            </w:tcBorders>
            <w:vAlign w:val="center"/>
          </w:tcPr>
          <w:p w14:paraId="0F73AD3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11.7</w:t>
            </w:r>
          </w:p>
        </w:tc>
        <w:tc>
          <w:tcPr>
            <w:tcW w:w="3302" w:type="dxa"/>
            <w:tcBorders>
              <w:left w:val="single" w:sz="4" w:space="0" w:color="959595"/>
              <w:bottom w:val="single" w:sz="4" w:space="0" w:color="B2B2B2"/>
              <w:right w:val="single" w:sz="4" w:space="0" w:color="959595"/>
            </w:tcBorders>
            <w:vAlign w:val="center"/>
          </w:tcPr>
          <w:p w14:paraId="63C8100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localização e proteção de equipamentos.</w:t>
            </w:r>
          </w:p>
        </w:tc>
        <w:tc>
          <w:tcPr>
            <w:tcW w:w="1854" w:type="dxa"/>
            <w:tcBorders>
              <w:bottom w:val="single" w:sz="4" w:space="0" w:color="B2B2B2"/>
              <w:right w:val="single" w:sz="4" w:space="0" w:color="959595"/>
            </w:tcBorders>
            <w:vAlign w:val="center"/>
          </w:tcPr>
          <w:p w14:paraId="0D1BFDF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5E9C3C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4081F6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EA176D3" w14:textId="77777777" w:rsidTr="00897A84">
        <w:tblPrEx>
          <w:tblBorders>
            <w:top w:val="none" w:sz="0" w:space="0" w:color="auto"/>
          </w:tblBorders>
        </w:tblPrEx>
        <w:trPr>
          <w:trHeight w:val="709"/>
        </w:trPr>
        <w:tc>
          <w:tcPr>
            <w:tcW w:w="1756" w:type="dxa"/>
            <w:tcBorders>
              <w:left w:val="single" w:sz="4" w:space="0" w:color="B2B2B2"/>
              <w:bottom w:val="single" w:sz="4" w:space="0" w:color="B2B2B2"/>
            </w:tcBorders>
            <w:vAlign w:val="center"/>
          </w:tcPr>
          <w:p w14:paraId="6199102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11.8</w:t>
            </w:r>
          </w:p>
        </w:tc>
        <w:tc>
          <w:tcPr>
            <w:tcW w:w="3302" w:type="dxa"/>
            <w:tcBorders>
              <w:left w:val="single" w:sz="4" w:space="0" w:color="959595"/>
              <w:bottom w:val="single" w:sz="4" w:space="0" w:color="B2B2B2"/>
              <w:right w:val="single" w:sz="4" w:space="0" w:color="959595"/>
            </w:tcBorders>
            <w:vAlign w:val="center"/>
          </w:tcPr>
          <w:p w14:paraId="480E3D5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utilitários de suporte.</w:t>
            </w:r>
          </w:p>
        </w:tc>
        <w:tc>
          <w:tcPr>
            <w:tcW w:w="1854" w:type="dxa"/>
            <w:tcBorders>
              <w:bottom w:val="single" w:sz="4" w:space="0" w:color="B2B2B2"/>
              <w:right w:val="single" w:sz="4" w:space="0" w:color="959595"/>
            </w:tcBorders>
            <w:vAlign w:val="center"/>
          </w:tcPr>
          <w:p w14:paraId="6553951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28B311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0E7908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D36B704" w14:textId="77777777" w:rsidTr="0032361C">
        <w:tblPrEx>
          <w:tblBorders>
            <w:top w:val="none" w:sz="0" w:space="0" w:color="auto"/>
          </w:tblBorders>
        </w:tblPrEx>
        <w:trPr>
          <w:trHeight w:val="701"/>
        </w:trPr>
        <w:tc>
          <w:tcPr>
            <w:tcW w:w="1756" w:type="dxa"/>
            <w:tcBorders>
              <w:left w:val="single" w:sz="4" w:space="0" w:color="B2B2B2"/>
              <w:bottom w:val="single" w:sz="4" w:space="0" w:color="B2B2B2"/>
            </w:tcBorders>
            <w:vAlign w:val="center"/>
          </w:tcPr>
          <w:p w14:paraId="63582AF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11.9</w:t>
            </w:r>
          </w:p>
        </w:tc>
        <w:tc>
          <w:tcPr>
            <w:tcW w:w="3302" w:type="dxa"/>
            <w:tcBorders>
              <w:left w:val="single" w:sz="4" w:space="0" w:color="959595"/>
              <w:bottom w:val="single" w:sz="4" w:space="0" w:color="B2B2B2"/>
              <w:right w:val="single" w:sz="4" w:space="0" w:color="959595"/>
            </w:tcBorders>
            <w:vAlign w:val="center"/>
          </w:tcPr>
          <w:p w14:paraId="4874DC9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segurança do cabeamento.</w:t>
            </w:r>
          </w:p>
        </w:tc>
        <w:tc>
          <w:tcPr>
            <w:tcW w:w="1854" w:type="dxa"/>
            <w:tcBorders>
              <w:bottom w:val="single" w:sz="4" w:space="0" w:color="B2B2B2"/>
              <w:right w:val="single" w:sz="4" w:space="0" w:color="959595"/>
            </w:tcBorders>
            <w:vAlign w:val="center"/>
          </w:tcPr>
          <w:p w14:paraId="463F295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021564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9F6D42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544D362" w14:textId="77777777" w:rsidTr="0032361C">
        <w:tblPrEx>
          <w:tblBorders>
            <w:top w:val="none" w:sz="0" w:space="0" w:color="auto"/>
          </w:tblBorders>
        </w:tblPrEx>
        <w:trPr>
          <w:trHeight w:val="889"/>
        </w:trPr>
        <w:tc>
          <w:tcPr>
            <w:tcW w:w="1756" w:type="dxa"/>
            <w:tcBorders>
              <w:top w:val="single" w:sz="4" w:space="0" w:color="B2B2B2"/>
              <w:left w:val="single" w:sz="4" w:space="0" w:color="B2B2B2"/>
              <w:bottom w:val="single" w:sz="4" w:space="0" w:color="B2B2B2"/>
            </w:tcBorders>
            <w:vAlign w:val="center"/>
          </w:tcPr>
          <w:p w14:paraId="2717CF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11.10</w:t>
            </w:r>
          </w:p>
        </w:tc>
        <w:tc>
          <w:tcPr>
            <w:tcW w:w="3302" w:type="dxa"/>
            <w:tcBorders>
              <w:top w:val="single" w:sz="4" w:space="0" w:color="B2B2B2"/>
              <w:left w:val="single" w:sz="4" w:space="0" w:color="959595"/>
              <w:bottom w:val="single" w:sz="4" w:space="0" w:color="B2B2B2"/>
              <w:right w:val="single" w:sz="4" w:space="0" w:color="959595"/>
            </w:tcBorders>
            <w:vAlign w:val="center"/>
          </w:tcPr>
          <w:p w14:paraId="5773E2A3"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manutenção de equipamentos.</w:t>
            </w:r>
          </w:p>
        </w:tc>
        <w:tc>
          <w:tcPr>
            <w:tcW w:w="1854" w:type="dxa"/>
            <w:tcBorders>
              <w:top w:val="single" w:sz="4" w:space="0" w:color="B2B2B2"/>
              <w:bottom w:val="single" w:sz="4" w:space="0" w:color="B2B2B2"/>
              <w:right w:val="single" w:sz="4" w:space="0" w:color="959595"/>
            </w:tcBorders>
            <w:vAlign w:val="center"/>
          </w:tcPr>
          <w:p w14:paraId="13CA79A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59A8FD5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430BC30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7480473" w14:textId="77777777" w:rsidTr="00897A84">
        <w:tblPrEx>
          <w:tblBorders>
            <w:top w:val="none" w:sz="0" w:space="0" w:color="auto"/>
          </w:tblBorders>
        </w:tblPrEx>
        <w:trPr>
          <w:trHeight w:val="665"/>
        </w:trPr>
        <w:tc>
          <w:tcPr>
            <w:tcW w:w="1756" w:type="dxa"/>
            <w:tcBorders>
              <w:left w:val="single" w:sz="4" w:space="0" w:color="B2B2B2"/>
              <w:bottom w:val="single" w:sz="4" w:space="0" w:color="B2B2B2"/>
            </w:tcBorders>
            <w:vAlign w:val="center"/>
          </w:tcPr>
          <w:p w14:paraId="2C6E1E2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11.11</w:t>
            </w:r>
          </w:p>
        </w:tc>
        <w:tc>
          <w:tcPr>
            <w:tcW w:w="3302" w:type="dxa"/>
            <w:tcBorders>
              <w:left w:val="single" w:sz="4" w:space="0" w:color="959595"/>
              <w:bottom w:val="single" w:sz="4" w:space="0" w:color="B2B2B2"/>
              <w:right w:val="single" w:sz="4" w:space="0" w:color="959595"/>
            </w:tcBorders>
            <w:vAlign w:val="center"/>
          </w:tcPr>
          <w:p w14:paraId="1787D04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remoção de ativos.</w:t>
            </w:r>
          </w:p>
        </w:tc>
        <w:tc>
          <w:tcPr>
            <w:tcW w:w="1854" w:type="dxa"/>
            <w:tcBorders>
              <w:bottom w:val="single" w:sz="4" w:space="0" w:color="B2B2B2"/>
              <w:right w:val="single" w:sz="4" w:space="0" w:color="959595"/>
            </w:tcBorders>
            <w:vAlign w:val="center"/>
          </w:tcPr>
          <w:p w14:paraId="504E154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E93045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91A0BE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5CA544" w14:textId="77777777" w:rsidTr="00897A84">
        <w:tblPrEx>
          <w:tblBorders>
            <w:top w:val="none" w:sz="0" w:space="0" w:color="auto"/>
          </w:tblBorders>
        </w:tblPrEx>
        <w:trPr>
          <w:trHeight w:val="902"/>
        </w:trPr>
        <w:tc>
          <w:tcPr>
            <w:tcW w:w="1756" w:type="dxa"/>
            <w:tcBorders>
              <w:top w:val="single" w:sz="4" w:space="0" w:color="B2B2B2"/>
              <w:left w:val="single" w:sz="4" w:space="0" w:color="B2B2B2"/>
              <w:bottom w:val="single" w:sz="4" w:space="0" w:color="B2B2B2"/>
            </w:tcBorders>
            <w:vAlign w:val="center"/>
          </w:tcPr>
          <w:p w14:paraId="70DF6D9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11.12</w:t>
            </w:r>
          </w:p>
        </w:tc>
        <w:tc>
          <w:tcPr>
            <w:tcW w:w="3302" w:type="dxa"/>
            <w:tcBorders>
              <w:top w:val="single" w:sz="4" w:space="0" w:color="B2B2B2"/>
              <w:left w:val="single" w:sz="4" w:space="0" w:color="959595"/>
              <w:bottom w:val="single" w:sz="4" w:space="0" w:color="B2B2B2"/>
              <w:right w:val="single" w:sz="4" w:space="0" w:color="959595"/>
            </w:tcBorders>
            <w:vAlign w:val="center"/>
          </w:tcPr>
          <w:p w14:paraId="467C347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segurança de equipamento e ativos fora das instalações.</w:t>
            </w:r>
          </w:p>
        </w:tc>
        <w:tc>
          <w:tcPr>
            <w:tcW w:w="1854" w:type="dxa"/>
            <w:tcBorders>
              <w:top w:val="single" w:sz="4" w:space="0" w:color="B2B2B2"/>
              <w:bottom w:val="single" w:sz="4" w:space="0" w:color="B2B2B2"/>
              <w:right w:val="single" w:sz="4" w:space="0" w:color="959595"/>
            </w:tcBorders>
            <w:vAlign w:val="center"/>
          </w:tcPr>
          <w:p w14:paraId="25F48C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31CB2FD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5AF796A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690449A" w14:textId="77777777" w:rsidTr="00897A84">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683D1EE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11.13</w:t>
            </w:r>
          </w:p>
        </w:tc>
        <w:tc>
          <w:tcPr>
            <w:tcW w:w="3302" w:type="dxa"/>
            <w:tcBorders>
              <w:left w:val="single" w:sz="4" w:space="0" w:color="959595"/>
              <w:bottom w:val="single" w:sz="4" w:space="0" w:color="B2B2B2"/>
              <w:right w:val="single" w:sz="4" w:space="0" w:color="959595"/>
            </w:tcBorders>
            <w:vAlign w:val="center"/>
          </w:tcPr>
          <w:p w14:paraId="0BD7982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Descarte seguro ou reutilização de equipamentos.</w:t>
            </w:r>
          </w:p>
        </w:tc>
        <w:tc>
          <w:tcPr>
            <w:tcW w:w="1854" w:type="dxa"/>
            <w:tcBorders>
              <w:bottom w:val="single" w:sz="4" w:space="0" w:color="B2B2B2"/>
              <w:right w:val="single" w:sz="4" w:space="0" w:color="959595"/>
            </w:tcBorders>
            <w:vAlign w:val="center"/>
          </w:tcPr>
          <w:p w14:paraId="68F3E86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70279D0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ABFAE5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37C7D59" w14:textId="77777777" w:rsidTr="00897A84">
        <w:tblPrEx>
          <w:tblBorders>
            <w:top w:val="none" w:sz="0" w:space="0" w:color="auto"/>
          </w:tblBorders>
        </w:tblPrEx>
        <w:trPr>
          <w:trHeight w:val="888"/>
        </w:trPr>
        <w:tc>
          <w:tcPr>
            <w:tcW w:w="1756" w:type="dxa"/>
            <w:tcBorders>
              <w:top w:val="single" w:sz="4" w:space="0" w:color="B2B2B2"/>
              <w:left w:val="single" w:sz="4" w:space="0" w:color="B2B2B2"/>
              <w:bottom w:val="single" w:sz="4" w:space="0" w:color="B2B2B2"/>
            </w:tcBorders>
            <w:vAlign w:val="center"/>
          </w:tcPr>
          <w:p w14:paraId="47A4B19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11.14</w:t>
            </w:r>
          </w:p>
        </w:tc>
        <w:tc>
          <w:tcPr>
            <w:tcW w:w="3302" w:type="dxa"/>
            <w:tcBorders>
              <w:top w:val="single" w:sz="4" w:space="0" w:color="B2B2B2"/>
              <w:left w:val="single" w:sz="4" w:space="0" w:color="959595"/>
              <w:bottom w:val="single" w:sz="4" w:space="0" w:color="B2B2B2"/>
              <w:right w:val="single" w:sz="4" w:space="0" w:color="959595"/>
            </w:tcBorders>
            <w:vAlign w:val="center"/>
          </w:tcPr>
          <w:p w14:paraId="143DF26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equipamento do usuário sem supervisão.</w:t>
            </w:r>
          </w:p>
        </w:tc>
        <w:tc>
          <w:tcPr>
            <w:tcW w:w="1854" w:type="dxa"/>
            <w:tcBorders>
              <w:top w:val="single" w:sz="4" w:space="0" w:color="B2B2B2"/>
              <w:bottom w:val="single" w:sz="4" w:space="0" w:color="B2B2B2"/>
              <w:right w:val="single" w:sz="4" w:space="0" w:color="959595"/>
            </w:tcBorders>
            <w:vAlign w:val="center"/>
          </w:tcPr>
          <w:p w14:paraId="27893F9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575A874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4705C5A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68C5658" w14:textId="77777777" w:rsidTr="00897A84">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19E1857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11.15</w:t>
            </w:r>
          </w:p>
        </w:tc>
        <w:tc>
          <w:tcPr>
            <w:tcW w:w="3302" w:type="dxa"/>
            <w:tcBorders>
              <w:top w:val="single" w:sz="4" w:space="0" w:color="B2B2B2"/>
              <w:left w:val="single" w:sz="4" w:space="0" w:color="959595"/>
              <w:bottom w:val="single" w:sz="4" w:space="0" w:color="B2B2B2"/>
              <w:right w:val="single" w:sz="4" w:space="0" w:color="959595"/>
            </w:tcBorders>
            <w:vAlign w:val="center"/>
          </w:tcPr>
          <w:p w14:paraId="7BCA00A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escrivaninha e tela limpas.</w:t>
            </w:r>
          </w:p>
        </w:tc>
        <w:tc>
          <w:tcPr>
            <w:tcW w:w="1854" w:type="dxa"/>
            <w:tcBorders>
              <w:top w:val="single" w:sz="4" w:space="0" w:color="B2B2B2"/>
              <w:bottom w:val="single" w:sz="4" w:space="0" w:color="B2B2B2"/>
              <w:right w:val="single" w:sz="4" w:space="0" w:color="959595"/>
            </w:tcBorders>
            <w:vAlign w:val="center"/>
          </w:tcPr>
          <w:p w14:paraId="0F8883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031D342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1265CD9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00E238A"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0D96BED"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12. Segurança das operações</w:t>
            </w:r>
          </w:p>
        </w:tc>
      </w:tr>
      <w:tr w:rsidR="00735044" w14:paraId="4AEF8752" w14:textId="77777777" w:rsidTr="00897A84">
        <w:tblPrEx>
          <w:tblBorders>
            <w:top w:val="none" w:sz="0" w:space="0" w:color="auto"/>
          </w:tblBorders>
        </w:tblPrEx>
        <w:trPr>
          <w:trHeight w:val="902"/>
        </w:trPr>
        <w:tc>
          <w:tcPr>
            <w:tcW w:w="1756" w:type="dxa"/>
            <w:tcBorders>
              <w:left w:val="single" w:sz="4" w:space="0" w:color="B2B2B2"/>
              <w:bottom w:val="single" w:sz="4" w:space="0" w:color="B2B2B2"/>
            </w:tcBorders>
            <w:vAlign w:val="center"/>
          </w:tcPr>
          <w:p w14:paraId="597620B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w:t>
            </w:r>
          </w:p>
        </w:tc>
        <w:tc>
          <w:tcPr>
            <w:tcW w:w="3302" w:type="dxa"/>
            <w:tcBorders>
              <w:left w:val="single" w:sz="4" w:space="0" w:color="959595"/>
              <w:bottom w:val="single" w:sz="4" w:space="0" w:color="B2B2B2"/>
              <w:right w:val="single" w:sz="4" w:space="0" w:color="959595"/>
            </w:tcBorders>
            <w:vAlign w:val="center"/>
          </w:tcPr>
          <w:p w14:paraId="23D15C6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procedimentos de operação documentados.</w:t>
            </w:r>
          </w:p>
        </w:tc>
        <w:tc>
          <w:tcPr>
            <w:tcW w:w="1854" w:type="dxa"/>
            <w:tcBorders>
              <w:bottom w:val="single" w:sz="4" w:space="0" w:color="B2B2B2"/>
              <w:right w:val="single" w:sz="4" w:space="0" w:color="959595"/>
            </w:tcBorders>
            <w:vAlign w:val="center"/>
          </w:tcPr>
          <w:p w14:paraId="31D1B78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57B6C8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B0005E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1C7842A" w14:textId="77777777" w:rsidTr="00897A84">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6227402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12.2</w:t>
            </w:r>
          </w:p>
        </w:tc>
        <w:tc>
          <w:tcPr>
            <w:tcW w:w="3302" w:type="dxa"/>
            <w:tcBorders>
              <w:left w:val="single" w:sz="4" w:space="0" w:color="959595"/>
              <w:bottom w:val="single" w:sz="4" w:space="0" w:color="B2B2B2"/>
              <w:right w:val="single" w:sz="4" w:space="0" w:color="959595"/>
            </w:tcBorders>
            <w:vAlign w:val="center"/>
          </w:tcPr>
          <w:p w14:paraId="16D549E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mudanças.</w:t>
            </w:r>
          </w:p>
        </w:tc>
        <w:tc>
          <w:tcPr>
            <w:tcW w:w="1854" w:type="dxa"/>
            <w:tcBorders>
              <w:bottom w:val="single" w:sz="4" w:space="0" w:color="B2B2B2"/>
              <w:right w:val="single" w:sz="4" w:space="0" w:color="959595"/>
            </w:tcBorders>
            <w:vAlign w:val="center"/>
          </w:tcPr>
          <w:p w14:paraId="0F80D0B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BD33C3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1B9037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92947F0" w14:textId="77777777" w:rsidTr="00897A84">
        <w:tblPrEx>
          <w:tblBorders>
            <w:top w:val="none" w:sz="0" w:space="0" w:color="auto"/>
          </w:tblBorders>
        </w:tblPrEx>
        <w:trPr>
          <w:trHeight w:val="930"/>
        </w:trPr>
        <w:tc>
          <w:tcPr>
            <w:tcW w:w="1756" w:type="dxa"/>
            <w:tcBorders>
              <w:left w:val="single" w:sz="4" w:space="0" w:color="B2B2B2"/>
              <w:bottom w:val="single" w:sz="4" w:space="0" w:color="B2B2B2"/>
            </w:tcBorders>
            <w:vAlign w:val="center"/>
          </w:tcPr>
          <w:p w14:paraId="1E260A1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12.3</w:t>
            </w:r>
          </w:p>
        </w:tc>
        <w:tc>
          <w:tcPr>
            <w:tcW w:w="3302" w:type="dxa"/>
            <w:tcBorders>
              <w:left w:val="single" w:sz="4" w:space="0" w:color="959595"/>
              <w:bottom w:val="single" w:sz="4" w:space="0" w:color="B2B2B2"/>
              <w:right w:val="single" w:sz="4" w:space="0" w:color="959595"/>
            </w:tcBorders>
            <w:vAlign w:val="center"/>
          </w:tcPr>
          <w:p w14:paraId="345EBF9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capacidade.</w:t>
            </w:r>
          </w:p>
        </w:tc>
        <w:tc>
          <w:tcPr>
            <w:tcW w:w="1854" w:type="dxa"/>
            <w:tcBorders>
              <w:bottom w:val="single" w:sz="4" w:space="0" w:color="B2B2B2"/>
              <w:right w:val="single" w:sz="4" w:space="0" w:color="959595"/>
            </w:tcBorders>
            <w:vAlign w:val="center"/>
          </w:tcPr>
          <w:p w14:paraId="31E9FC5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7883988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B7F994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B51A476" w14:textId="77777777" w:rsidTr="00897A84">
        <w:tblPrEx>
          <w:tblBorders>
            <w:top w:val="none" w:sz="0" w:space="0" w:color="auto"/>
          </w:tblBorders>
        </w:tblPrEx>
        <w:trPr>
          <w:trHeight w:val="1168"/>
        </w:trPr>
        <w:tc>
          <w:tcPr>
            <w:tcW w:w="1756" w:type="dxa"/>
            <w:tcBorders>
              <w:left w:val="single" w:sz="4" w:space="0" w:color="B2B2B2"/>
              <w:bottom w:val="single" w:sz="4" w:space="0" w:color="B2B2B2"/>
            </w:tcBorders>
            <w:vAlign w:val="center"/>
          </w:tcPr>
          <w:p w14:paraId="5FB98CB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12.4</w:t>
            </w:r>
          </w:p>
        </w:tc>
        <w:tc>
          <w:tcPr>
            <w:tcW w:w="3302" w:type="dxa"/>
            <w:tcBorders>
              <w:left w:val="single" w:sz="4" w:space="0" w:color="959595"/>
              <w:bottom w:val="single" w:sz="4" w:space="0" w:color="B2B2B2"/>
              <w:right w:val="single" w:sz="4" w:space="0" w:color="959595"/>
            </w:tcBorders>
            <w:vAlign w:val="center"/>
          </w:tcPr>
          <w:p w14:paraId="6C59249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separação de ambientes de desenvolvimento, testes e operações.</w:t>
            </w:r>
          </w:p>
        </w:tc>
        <w:tc>
          <w:tcPr>
            <w:tcW w:w="1854" w:type="dxa"/>
            <w:tcBorders>
              <w:bottom w:val="single" w:sz="4" w:space="0" w:color="B2B2B2"/>
              <w:right w:val="single" w:sz="4" w:space="0" w:color="959595"/>
            </w:tcBorders>
            <w:vAlign w:val="center"/>
          </w:tcPr>
          <w:p w14:paraId="32DDD7A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3A7D67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8DAC20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0CD8E70" w14:textId="77777777" w:rsidTr="00897A84">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661F259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12.5</w:t>
            </w:r>
          </w:p>
        </w:tc>
        <w:tc>
          <w:tcPr>
            <w:tcW w:w="3302" w:type="dxa"/>
            <w:tcBorders>
              <w:left w:val="single" w:sz="4" w:space="0" w:color="959595"/>
              <w:bottom w:val="single" w:sz="4" w:space="0" w:color="B2B2B2"/>
              <w:right w:val="single" w:sz="4" w:space="0" w:color="959595"/>
            </w:tcBorders>
            <w:vAlign w:val="center"/>
          </w:tcPr>
          <w:p w14:paraId="53F32E0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controles contra malware.</w:t>
            </w:r>
          </w:p>
        </w:tc>
        <w:tc>
          <w:tcPr>
            <w:tcW w:w="1854" w:type="dxa"/>
            <w:tcBorders>
              <w:bottom w:val="single" w:sz="4" w:space="0" w:color="B2B2B2"/>
              <w:right w:val="single" w:sz="4" w:space="0" w:color="959595"/>
            </w:tcBorders>
            <w:vAlign w:val="center"/>
          </w:tcPr>
          <w:p w14:paraId="3339F0F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0DE7B4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22BAE6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10AEB9F" w14:textId="77777777" w:rsidTr="00897A84">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48DE384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12.6</w:t>
            </w:r>
          </w:p>
        </w:tc>
        <w:tc>
          <w:tcPr>
            <w:tcW w:w="3302" w:type="dxa"/>
            <w:tcBorders>
              <w:left w:val="single" w:sz="4" w:space="0" w:color="959595"/>
              <w:bottom w:val="single" w:sz="4" w:space="0" w:color="B2B2B2"/>
              <w:right w:val="single" w:sz="4" w:space="0" w:color="959595"/>
            </w:tcBorders>
            <w:vAlign w:val="center"/>
          </w:tcPr>
          <w:p w14:paraId="1022DC1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backup de sistemas.</w:t>
            </w:r>
          </w:p>
        </w:tc>
        <w:tc>
          <w:tcPr>
            <w:tcW w:w="1854" w:type="dxa"/>
            <w:tcBorders>
              <w:bottom w:val="single" w:sz="4" w:space="0" w:color="B2B2B2"/>
              <w:right w:val="single" w:sz="4" w:space="0" w:color="959595"/>
            </w:tcBorders>
            <w:vAlign w:val="center"/>
          </w:tcPr>
          <w:p w14:paraId="2462D47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7E7EDA0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3806E0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1333CD3" w14:textId="77777777" w:rsidTr="00897A84">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2AFE191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12.7</w:t>
            </w:r>
          </w:p>
        </w:tc>
        <w:tc>
          <w:tcPr>
            <w:tcW w:w="3302" w:type="dxa"/>
            <w:tcBorders>
              <w:top w:val="single" w:sz="4" w:space="0" w:color="B2B2B2"/>
              <w:left w:val="single" w:sz="4" w:space="0" w:color="959595"/>
              <w:bottom w:val="single" w:sz="4" w:space="0" w:color="B2B2B2"/>
              <w:right w:val="single" w:sz="4" w:space="0" w:color="959595"/>
            </w:tcBorders>
            <w:vAlign w:val="center"/>
          </w:tcPr>
          <w:p w14:paraId="71164C0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backup de informações.</w:t>
            </w:r>
          </w:p>
        </w:tc>
        <w:tc>
          <w:tcPr>
            <w:tcW w:w="1854" w:type="dxa"/>
            <w:tcBorders>
              <w:top w:val="single" w:sz="4" w:space="0" w:color="B2B2B2"/>
              <w:bottom w:val="single" w:sz="4" w:space="0" w:color="B2B2B2"/>
              <w:right w:val="single" w:sz="4" w:space="0" w:color="959595"/>
            </w:tcBorders>
            <w:vAlign w:val="center"/>
          </w:tcPr>
          <w:p w14:paraId="7F6F378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68B21C7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13FB0D2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F05EC97" w14:textId="77777777" w:rsidTr="00897A84">
        <w:tblPrEx>
          <w:tblBorders>
            <w:top w:val="none" w:sz="0" w:space="0" w:color="auto"/>
          </w:tblBorders>
        </w:tblPrEx>
        <w:trPr>
          <w:trHeight w:val="746"/>
        </w:trPr>
        <w:tc>
          <w:tcPr>
            <w:tcW w:w="1756" w:type="dxa"/>
            <w:tcBorders>
              <w:left w:val="single" w:sz="4" w:space="0" w:color="B2B2B2"/>
              <w:bottom w:val="single" w:sz="4" w:space="0" w:color="B2B2B2"/>
            </w:tcBorders>
            <w:vAlign w:val="center"/>
          </w:tcPr>
          <w:p w14:paraId="45B126F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12.8</w:t>
            </w:r>
          </w:p>
        </w:tc>
        <w:tc>
          <w:tcPr>
            <w:tcW w:w="3302" w:type="dxa"/>
            <w:tcBorders>
              <w:left w:val="single" w:sz="4" w:space="0" w:color="959595"/>
              <w:bottom w:val="single" w:sz="4" w:space="0" w:color="B2B2B2"/>
              <w:right w:val="single" w:sz="4" w:space="0" w:color="959595"/>
            </w:tcBorders>
            <w:vAlign w:val="center"/>
          </w:tcPr>
          <w:p w14:paraId="3830DA6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registro de eventos.</w:t>
            </w:r>
          </w:p>
        </w:tc>
        <w:tc>
          <w:tcPr>
            <w:tcW w:w="1854" w:type="dxa"/>
            <w:tcBorders>
              <w:bottom w:val="single" w:sz="4" w:space="0" w:color="B2B2B2"/>
              <w:right w:val="single" w:sz="4" w:space="0" w:color="959595"/>
            </w:tcBorders>
            <w:vAlign w:val="center"/>
          </w:tcPr>
          <w:p w14:paraId="453760E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788C922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3D0742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C09C9AB" w14:textId="77777777" w:rsidTr="00897A84">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1523B9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12.9</w:t>
            </w:r>
          </w:p>
        </w:tc>
        <w:tc>
          <w:tcPr>
            <w:tcW w:w="3302" w:type="dxa"/>
            <w:tcBorders>
              <w:left w:val="single" w:sz="4" w:space="0" w:color="959595"/>
              <w:bottom w:val="single" w:sz="4" w:space="0" w:color="B2B2B2"/>
              <w:right w:val="single" w:sz="4" w:space="0" w:color="959595"/>
            </w:tcBorders>
            <w:vAlign w:val="center"/>
          </w:tcPr>
          <w:p w14:paraId="6A71CB86" w14:textId="1F8F4468"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informações de registro.</w:t>
            </w:r>
          </w:p>
        </w:tc>
        <w:tc>
          <w:tcPr>
            <w:tcW w:w="1854" w:type="dxa"/>
            <w:tcBorders>
              <w:bottom w:val="single" w:sz="4" w:space="0" w:color="B2B2B2"/>
              <w:right w:val="single" w:sz="4" w:space="0" w:color="959595"/>
            </w:tcBorders>
            <w:vAlign w:val="center"/>
          </w:tcPr>
          <w:p w14:paraId="2A99BA4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68B430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7964CB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DE23954" w14:textId="77777777" w:rsidTr="00897A84">
        <w:tblPrEx>
          <w:tblBorders>
            <w:top w:val="none" w:sz="0" w:space="0" w:color="auto"/>
          </w:tblBorders>
        </w:tblPrEx>
        <w:trPr>
          <w:trHeight w:val="902"/>
        </w:trPr>
        <w:tc>
          <w:tcPr>
            <w:tcW w:w="1756" w:type="dxa"/>
            <w:tcBorders>
              <w:left w:val="single" w:sz="4" w:space="0" w:color="B2B2B2"/>
              <w:bottom w:val="single" w:sz="4" w:space="0" w:color="B2B2B2"/>
            </w:tcBorders>
            <w:vAlign w:val="center"/>
          </w:tcPr>
          <w:p w14:paraId="0E8A800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12.10</w:t>
            </w:r>
          </w:p>
        </w:tc>
        <w:tc>
          <w:tcPr>
            <w:tcW w:w="3302" w:type="dxa"/>
            <w:tcBorders>
              <w:left w:val="single" w:sz="4" w:space="0" w:color="959595"/>
              <w:bottom w:val="single" w:sz="4" w:space="0" w:color="B2B2B2"/>
              <w:right w:val="single" w:sz="4" w:space="0" w:color="959595"/>
            </w:tcBorders>
            <w:vAlign w:val="center"/>
          </w:tcPr>
          <w:p w14:paraId="725DB33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registro do administrador e do operador.</w:t>
            </w:r>
          </w:p>
        </w:tc>
        <w:tc>
          <w:tcPr>
            <w:tcW w:w="1854" w:type="dxa"/>
            <w:tcBorders>
              <w:bottom w:val="single" w:sz="4" w:space="0" w:color="B2B2B2"/>
              <w:right w:val="single" w:sz="4" w:space="0" w:color="959595"/>
            </w:tcBorders>
            <w:vAlign w:val="center"/>
          </w:tcPr>
          <w:p w14:paraId="0FB1A47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2D00495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F09969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8E92A0C" w14:textId="77777777" w:rsidTr="00897A84">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5ABE20B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12.11</w:t>
            </w:r>
          </w:p>
        </w:tc>
        <w:tc>
          <w:tcPr>
            <w:tcW w:w="3302" w:type="dxa"/>
            <w:tcBorders>
              <w:left w:val="single" w:sz="4" w:space="0" w:color="959595"/>
              <w:bottom w:val="single" w:sz="4" w:space="0" w:color="B2B2B2"/>
              <w:right w:val="single" w:sz="4" w:space="0" w:color="959595"/>
            </w:tcBorders>
            <w:vAlign w:val="center"/>
          </w:tcPr>
          <w:p w14:paraId="4AF9ADC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sincronização de relógios.</w:t>
            </w:r>
          </w:p>
        </w:tc>
        <w:tc>
          <w:tcPr>
            <w:tcW w:w="1854" w:type="dxa"/>
            <w:tcBorders>
              <w:bottom w:val="single" w:sz="4" w:space="0" w:color="B2B2B2"/>
              <w:right w:val="single" w:sz="4" w:space="0" w:color="959595"/>
            </w:tcBorders>
            <w:vAlign w:val="center"/>
          </w:tcPr>
          <w:p w14:paraId="678B6B1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A98A1C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C84421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BA3F034" w14:textId="77777777" w:rsidTr="00897A84">
        <w:tblPrEx>
          <w:tblBorders>
            <w:top w:val="none" w:sz="0" w:space="0" w:color="auto"/>
          </w:tblBorders>
        </w:tblPrEx>
        <w:trPr>
          <w:trHeight w:val="903"/>
        </w:trPr>
        <w:tc>
          <w:tcPr>
            <w:tcW w:w="1756" w:type="dxa"/>
            <w:tcBorders>
              <w:top w:val="single" w:sz="4" w:space="0" w:color="B2B2B2"/>
              <w:left w:val="single" w:sz="4" w:space="0" w:color="B2B2B2"/>
              <w:bottom w:val="single" w:sz="4" w:space="0" w:color="B2B2B2"/>
            </w:tcBorders>
            <w:vAlign w:val="center"/>
          </w:tcPr>
          <w:p w14:paraId="23FF148F" w14:textId="77777777" w:rsidR="008E6204" w:rsidRPr="00735044" w:rsidRDefault="008E6204" w:rsidP="00897A8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12.12</w:t>
            </w:r>
          </w:p>
        </w:tc>
        <w:tc>
          <w:tcPr>
            <w:tcW w:w="3302" w:type="dxa"/>
            <w:tcBorders>
              <w:top w:val="single" w:sz="4" w:space="0" w:color="B2B2B2"/>
              <w:left w:val="single" w:sz="4" w:space="0" w:color="959595"/>
              <w:bottom w:val="single" w:sz="4" w:space="0" w:color="B2B2B2"/>
              <w:right w:val="single" w:sz="4" w:space="0" w:color="959595"/>
            </w:tcBorders>
            <w:vAlign w:val="center"/>
          </w:tcPr>
          <w:p w14:paraId="0BC471B7" w14:textId="77777777"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instalação de software em sistemas operacionais.</w:t>
            </w:r>
          </w:p>
        </w:tc>
        <w:tc>
          <w:tcPr>
            <w:tcW w:w="1854" w:type="dxa"/>
            <w:tcBorders>
              <w:top w:val="single" w:sz="4" w:space="0" w:color="B2B2B2"/>
              <w:bottom w:val="single" w:sz="4" w:space="0" w:color="B2B2B2"/>
              <w:right w:val="single" w:sz="4" w:space="0" w:color="959595"/>
            </w:tcBorders>
            <w:vAlign w:val="center"/>
          </w:tcPr>
          <w:p w14:paraId="0A4B4310" w14:textId="77777777" w:rsidR="008E6204" w:rsidRPr="00735044" w:rsidRDefault="008E6204" w:rsidP="00897A8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04587E87" w14:textId="77777777" w:rsidR="008E6204" w:rsidRPr="00735044" w:rsidRDefault="008E6204" w:rsidP="00897A8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51FABFFB" w14:textId="77777777" w:rsidR="008E6204" w:rsidRPr="00735044" w:rsidRDefault="008E6204" w:rsidP="00897A8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060B0C0" w14:textId="77777777" w:rsidTr="00897A84">
        <w:tblPrEx>
          <w:tblBorders>
            <w:top w:val="none" w:sz="0" w:space="0" w:color="auto"/>
          </w:tblBorders>
        </w:tblPrEx>
        <w:trPr>
          <w:trHeight w:val="887"/>
        </w:trPr>
        <w:tc>
          <w:tcPr>
            <w:tcW w:w="1756" w:type="dxa"/>
            <w:tcBorders>
              <w:left w:val="single" w:sz="4" w:space="0" w:color="B2B2B2"/>
              <w:bottom w:val="single" w:sz="4" w:space="0" w:color="B2B2B2"/>
            </w:tcBorders>
            <w:vAlign w:val="center"/>
          </w:tcPr>
          <w:p w14:paraId="7B42C39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12.13</w:t>
            </w:r>
          </w:p>
        </w:tc>
        <w:tc>
          <w:tcPr>
            <w:tcW w:w="3302" w:type="dxa"/>
            <w:tcBorders>
              <w:left w:val="single" w:sz="4" w:space="0" w:color="959595"/>
              <w:bottom w:val="single" w:sz="4" w:space="0" w:color="B2B2B2"/>
              <w:right w:val="single" w:sz="4" w:space="0" w:color="959595"/>
            </w:tcBorders>
            <w:vAlign w:val="center"/>
          </w:tcPr>
          <w:p w14:paraId="4B55993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vulnerabilidades técnicas.</w:t>
            </w:r>
          </w:p>
        </w:tc>
        <w:tc>
          <w:tcPr>
            <w:tcW w:w="1854" w:type="dxa"/>
            <w:tcBorders>
              <w:bottom w:val="single" w:sz="4" w:space="0" w:color="B2B2B2"/>
              <w:right w:val="single" w:sz="4" w:space="0" w:color="959595"/>
            </w:tcBorders>
            <w:vAlign w:val="center"/>
          </w:tcPr>
          <w:p w14:paraId="2DE3E9D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B8D9CB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22C0FAC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6509234" w14:textId="77777777" w:rsidTr="00897A84">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7869B28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12.14</w:t>
            </w:r>
          </w:p>
        </w:tc>
        <w:tc>
          <w:tcPr>
            <w:tcW w:w="3302" w:type="dxa"/>
            <w:tcBorders>
              <w:left w:val="single" w:sz="4" w:space="0" w:color="959595"/>
              <w:bottom w:val="single" w:sz="4" w:space="0" w:color="B2B2B2"/>
              <w:right w:val="single" w:sz="4" w:space="0" w:color="959595"/>
            </w:tcBorders>
            <w:vAlign w:val="center"/>
          </w:tcPr>
          <w:p w14:paraId="09F1E94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restrição à instalação de software.</w:t>
            </w:r>
          </w:p>
        </w:tc>
        <w:tc>
          <w:tcPr>
            <w:tcW w:w="1854" w:type="dxa"/>
            <w:tcBorders>
              <w:bottom w:val="single" w:sz="4" w:space="0" w:color="B2B2B2"/>
              <w:right w:val="single" w:sz="4" w:space="0" w:color="959595"/>
            </w:tcBorders>
            <w:vAlign w:val="center"/>
          </w:tcPr>
          <w:p w14:paraId="208E867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6CA000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E7053E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E0248EA" w14:textId="77777777" w:rsidTr="00897A84">
        <w:tblPrEx>
          <w:tblBorders>
            <w:top w:val="none" w:sz="0" w:space="0" w:color="auto"/>
          </w:tblBorders>
        </w:tblPrEx>
        <w:trPr>
          <w:trHeight w:val="929"/>
        </w:trPr>
        <w:tc>
          <w:tcPr>
            <w:tcW w:w="1756" w:type="dxa"/>
            <w:tcBorders>
              <w:left w:val="single" w:sz="4" w:space="0" w:color="B2B2B2"/>
              <w:bottom w:val="single" w:sz="4" w:space="0" w:color="B2B2B2"/>
            </w:tcBorders>
            <w:vAlign w:val="center"/>
          </w:tcPr>
          <w:p w14:paraId="2C0585F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12.15</w:t>
            </w:r>
          </w:p>
        </w:tc>
        <w:tc>
          <w:tcPr>
            <w:tcW w:w="3302" w:type="dxa"/>
            <w:tcBorders>
              <w:left w:val="single" w:sz="4" w:space="0" w:color="959595"/>
              <w:bottom w:val="single" w:sz="4" w:space="0" w:color="B2B2B2"/>
              <w:right w:val="single" w:sz="4" w:space="0" w:color="959595"/>
            </w:tcBorders>
            <w:vAlign w:val="center"/>
          </w:tcPr>
          <w:p w14:paraId="6AF153F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 de auditoria de sistemas da informação.</w:t>
            </w:r>
          </w:p>
        </w:tc>
        <w:tc>
          <w:tcPr>
            <w:tcW w:w="1854" w:type="dxa"/>
            <w:tcBorders>
              <w:bottom w:val="single" w:sz="4" w:space="0" w:color="B2B2B2"/>
              <w:right w:val="single" w:sz="4" w:space="0" w:color="959595"/>
            </w:tcBorders>
            <w:vAlign w:val="center"/>
          </w:tcPr>
          <w:p w14:paraId="472EC82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8C24F0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15E698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D24A474"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8B404AF" w14:textId="77777777" w:rsidR="008E6204" w:rsidRPr="00735044" w:rsidRDefault="000817D8"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13. Segurança das comunicações</w:t>
            </w:r>
          </w:p>
        </w:tc>
      </w:tr>
      <w:tr w:rsidR="00735044" w14:paraId="66985EE7" w14:textId="77777777" w:rsidTr="00897A84">
        <w:tblPrEx>
          <w:tblBorders>
            <w:top w:val="none" w:sz="0" w:space="0" w:color="auto"/>
          </w:tblBorders>
        </w:tblPrEx>
        <w:trPr>
          <w:trHeight w:val="665"/>
        </w:trPr>
        <w:tc>
          <w:tcPr>
            <w:tcW w:w="1756" w:type="dxa"/>
            <w:tcBorders>
              <w:left w:val="single" w:sz="4" w:space="0" w:color="B2B2B2"/>
              <w:bottom w:val="single" w:sz="4" w:space="0" w:color="B2B2B2"/>
            </w:tcBorders>
            <w:vAlign w:val="center"/>
          </w:tcPr>
          <w:p w14:paraId="51C59D1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13.1</w:t>
            </w:r>
          </w:p>
        </w:tc>
        <w:tc>
          <w:tcPr>
            <w:tcW w:w="3302" w:type="dxa"/>
            <w:tcBorders>
              <w:left w:val="single" w:sz="4" w:space="0" w:color="959595"/>
              <w:bottom w:val="single" w:sz="4" w:space="0" w:color="B2B2B2"/>
              <w:right w:val="single" w:sz="4" w:space="0" w:color="959595"/>
            </w:tcBorders>
            <w:vAlign w:val="center"/>
          </w:tcPr>
          <w:p w14:paraId="2528D9A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controles de rede.</w:t>
            </w:r>
          </w:p>
        </w:tc>
        <w:tc>
          <w:tcPr>
            <w:tcW w:w="1854" w:type="dxa"/>
            <w:tcBorders>
              <w:bottom w:val="single" w:sz="4" w:space="0" w:color="B2B2B2"/>
              <w:right w:val="single" w:sz="4" w:space="0" w:color="959595"/>
            </w:tcBorders>
            <w:vAlign w:val="center"/>
          </w:tcPr>
          <w:p w14:paraId="2B334C3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9FEA9D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9C5DC1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4A7B567" w14:textId="77777777" w:rsidTr="00897A84">
        <w:tblPrEx>
          <w:tblBorders>
            <w:top w:val="none" w:sz="0" w:space="0" w:color="auto"/>
          </w:tblBorders>
        </w:tblPrEx>
        <w:trPr>
          <w:trHeight w:val="874"/>
        </w:trPr>
        <w:tc>
          <w:tcPr>
            <w:tcW w:w="1756" w:type="dxa"/>
            <w:tcBorders>
              <w:left w:val="single" w:sz="4" w:space="0" w:color="B2B2B2"/>
              <w:bottom w:val="single" w:sz="4" w:space="0" w:color="B2B2B2"/>
            </w:tcBorders>
            <w:vAlign w:val="center"/>
          </w:tcPr>
          <w:p w14:paraId="7E7D9EE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13.2</w:t>
            </w:r>
          </w:p>
        </w:tc>
        <w:tc>
          <w:tcPr>
            <w:tcW w:w="3302" w:type="dxa"/>
            <w:tcBorders>
              <w:left w:val="single" w:sz="4" w:space="0" w:color="959595"/>
              <w:bottom w:val="single" w:sz="4" w:space="0" w:color="B2B2B2"/>
              <w:right w:val="single" w:sz="4" w:space="0" w:color="959595"/>
            </w:tcBorders>
            <w:vAlign w:val="center"/>
          </w:tcPr>
          <w:p w14:paraId="34450B3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segurança dos serviços da rede.</w:t>
            </w:r>
          </w:p>
        </w:tc>
        <w:tc>
          <w:tcPr>
            <w:tcW w:w="1854" w:type="dxa"/>
            <w:tcBorders>
              <w:bottom w:val="single" w:sz="4" w:space="0" w:color="B2B2B2"/>
              <w:right w:val="single" w:sz="4" w:space="0" w:color="959595"/>
            </w:tcBorders>
            <w:vAlign w:val="center"/>
          </w:tcPr>
          <w:p w14:paraId="57CBD8A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242734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A4E308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8D80DFE" w14:textId="77777777" w:rsidTr="00897A84">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60E729E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13.3</w:t>
            </w:r>
          </w:p>
        </w:tc>
        <w:tc>
          <w:tcPr>
            <w:tcW w:w="3302" w:type="dxa"/>
            <w:tcBorders>
              <w:top w:val="single" w:sz="4" w:space="0" w:color="B2B2B2"/>
              <w:left w:val="single" w:sz="4" w:space="0" w:color="959595"/>
              <w:bottom w:val="single" w:sz="4" w:space="0" w:color="B2B2B2"/>
              <w:right w:val="single" w:sz="4" w:space="0" w:color="959595"/>
            </w:tcBorders>
            <w:vAlign w:val="center"/>
          </w:tcPr>
          <w:p w14:paraId="1F3E612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segregação em redes.</w:t>
            </w:r>
          </w:p>
        </w:tc>
        <w:tc>
          <w:tcPr>
            <w:tcW w:w="1854" w:type="dxa"/>
            <w:tcBorders>
              <w:top w:val="single" w:sz="4" w:space="0" w:color="B2B2B2"/>
              <w:bottom w:val="single" w:sz="4" w:space="0" w:color="B2B2B2"/>
              <w:right w:val="single" w:sz="4" w:space="0" w:color="959595"/>
            </w:tcBorders>
            <w:vAlign w:val="center"/>
          </w:tcPr>
          <w:p w14:paraId="3721C26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252C9E5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3BC3928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11C248" w14:textId="77777777" w:rsidTr="00897A84">
        <w:tblPrEx>
          <w:tblBorders>
            <w:top w:val="none" w:sz="0" w:space="0" w:color="auto"/>
          </w:tblBorders>
        </w:tblPrEx>
        <w:trPr>
          <w:trHeight w:val="916"/>
        </w:trPr>
        <w:tc>
          <w:tcPr>
            <w:tcW w:w="1756" w:type="dxa"/>
            <w:tcBorders>
              <w:top w:val="single" w:sz="4" w:space="0" w:color="B2B2B2"/>
              <w:left w:val="single" w:sz="4" w:space="0" w:color="B2B2B2"/>
              <w:bottom w:val="single" w:sz="4" w:space="0" w:color="B2B2B2"/>
            </w:tcBorders>
            <w:vAlign w:val="center"/>
          </w:tcPr>
          <w:p w14:paraId="739DACC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13.4</w:t>
            </w:r>
          </w:p>
        </w:tc>
        <w:tc>
          <w:tcPr>
            <w:tcW w:w="3302" w:type="dxa"/>
            <w:tcBorders>
              <w:top w:val="single" w:sz="4" w:space="0" w:color="B2B2B2"/>
              <w:left w:val="single" w:sz="4" w:space="0" w:color="959595"/>
              <w:bottom w:val="single" w:sz="4" w:space="0" w:color="B2B2B2"/>
              <w:right w:val="single" w:sz="4" w:space="0" w:color="959595"/>
            </w:tcBorders>
            <w:vAlign w:val="center"/>
          </w:tcPr>
          <w:p w14:paraId="02FA308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procedimentos e políticas de transferência de informações.</w:t>
            </w:r>
          </w:p>
        </w:tc>
        <w:tc>
          <w:tcPr>
            <w:tcW w:w="1854" w:type="dxa"/>
            <w:tcBorders>
              <w:top w:val="single" w:sz="4" w:space="0" w:color="B2B2B2"/>
              <w:bottom w:val="single" w:sz="4" w:space="0" w:color="B2B2B2"/>
              <w:right w:val="single" w:sz="4" w:space="0" w:color="959595"/>
            </w:tcBorders>
            <w:vAlign w:val="center"/>
          </w:tcPr>
          <w:p w14:paraId="5324639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360E5D3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601A2BD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9A52356" w14:textId="77777777" w:rsidTr="00897A84">
        <w:tblPrEx>
          <w:tblBorders>
            <w:top w:val="none" w:sz="0" w:space="0" w:color="auto"/>
          </w:tblBorders>
        </w:tblPrEx>
        <w:trPr>
          <w:trHeight w:val="888"/>
        </w:trPr>
        <w:tc>
          <w:tcPr>
            <w:tcW w:w="1756" w:type="dxa"/>
            <w:tcBorders>
              <w:left w:val="single" w:sz="4" w:space="0" w:color="B2B2B2"/>
              <w:bottom w:val="single" w:sz="4" w:space="0" w:color="B2B2B2"/>
            </w:tcBorders>
            <w:vAlign w:val="center"/>
          </w:tcPr>
          <w:p w14:paraId="2F572DC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13.5</w:t>
            </w:r>
          </w:p>
        </w:tc>
        <w:tc>
          <w:tcPr>
            <w:tcW w:w="3302" w:type="dxa"/>
            <w:tcBorders>
              <w:left w:val="single" w:sz="4" w:space="0" w:color="959595"/>
              <w:bottom w:val="single" w:sz="4" w:space="0" w:color="B2B2B2"/>
              <w:right w:val="single" w:sz="4" w:space="0" w:color="959595"/>
            </w:tcBorders>
            <w:vAlign w:val="center"/>
          </w:tcPr>
          <w:p w14:paraId="3E85160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contratos de transferência de informações.</w:t>
            </w:r>
          </w:p>
        </w:tc>
        <w:tc>
          <w:tcPr>
            <w:tcW w:w="1854" w:type="dxa"/>
            <w:tcBorders>
              <w:bottom w:val="single" w:sz="4" w:space="0" w:color="B2B2B2"/>
              <w:right w:val="single" w:sz="4" w:space="0" w:color="959595"/>
            </w:tcBorders>
            <w:vAlign w:val="center"/>
          </w:tcPr>
          <w:p w14:paraId="12AAA40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763245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176E7B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B60066D" w14:textId="77777777" w:rsidTr="00897A84">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4F4986D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13.6</w:t>
            </w:r>
          </w:p>
        </w:tc>
        <w:tc>
          <w:tcPr>
            <w:tcW w:w="3302" w:type="dxa"/>
            <w:tcBorders>
              <w:left w:val="single" w:sz="4" w:space="0" w:color="959595"/>
              <w:bottom w:val="single" w:sz="4" w:space="0" w:color="B2B2B2"/>
              <w:right w:val="single" w:sz="4" w:space="0" w:color="959595"/>
            </w:tcBorders>
            <w:vAlign w:val="center"/>
          </w:tcPr>
          <w:p w14:paraId="52C5BB0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mensagens eletrônicas.</w:t>
            </w:r>
          </w:p>
        </w:tc>
        <w:tc>
          <w:tcPr>
            <w:tcW w:w="1854" w:type="dxa"/>
            <w:tcBorders>
              <w:bottom w:val="single" w:sz="4" w:space="0" w:color="B2B2B2"/>
              <w:right w:val="single" w:sz="4" w:space="0" w:color="959595"/>
            </w:tcBorders>
            <w:vAlign w:val="center"/>
          </w:tcPr>
          <w:p w14:paraId="06A57AE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568A49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A7F294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DA21BB6" w14:textId="77777777" w:rsidTr="00897A84">
        <w:tblPrEx>
          <w:tblBorders>
            <w:top w:val="none" w:sz="0" w:space="0" w:color="auto"/>
          </w:tblBorders>
        </w:tblPrEx>
        <w:trPr>
          <w:trHeight w:val="888"/>
        </w:trPr>
        <w:tc>
          <w:tcPr>
            <w:tcW w:w="1756" w:type="dxa"/>
            <w:tcBorders>
              <w:left w:val="single" w:sz="4" w:space="0" w:color="B2B2B2"/>
              <w:bottom w:val="single" w:sz="4" w:space="0" w:color="B2B2B2"/>
            </w:tcBorders>
            <w:vAlign w:val="center"/>
          </w:tcPr>
          <w:p w14:paraId="1DE357D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13.7</w:t>
            </w:r>
          </w:p>
        </w:tc>
        <w:tc>
          <w:tcPr>
            <w:tcW w:w="3302" w:type="dxa"/>
            <w:tcBorders>
              <w:left w:val="single" w:sz="4" w:space="0" w:color="959595"/>
              <w:bottom w:val="single" w:sz="4" w:space="0" w:color="B2B2B2"/>
              <w:right w:val="single" w:sz="4" w:space="0" w:color="959595"/>
            </w:tcBorders>
            <w:vAlign w:val="center"/>
          </w:tcPr>
          <w:p w14:paraId="35ACCD0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contratos de confidencialidade ou não divulgação.</w:t>
            </w:r>
          </w:p>
        </w:tc>
        <w:tc>
          <w:tcPr>
            <w:tcW w:w="1854" w:type="dxa"/>
            <w:tcBorders>
              <w:bottom w:val="single" w:sz="4" w:space="0" w:color="B2B2B2"/>
              <w:right w:val="single" w:sz="4" w:space="0" w:color="959595"/>
            </w:tcBorders>
            <w:vAlign w:val="center"/>
          </w:tcPr>
          <w:p w14:paraId="4143940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58920F9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66C8E7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6CC54A7" w14:textId="77777777" w:rsidTr="00897A84">
        <w:tblPrEx>
          <w:tblBorders>
            <w:top w:val="none" w:sz="0" w:space="0" w:color="auto"/>
          </w:tblBorders>
        </w:tblPrEx>
        <w:trPr>
          <w:trHeight w:val="944"/>
        </w:trPr>
        <w:tc>
          <w:tcPr>
            <w:tcW w:w="1756" w:type="dxa"/>
            <w:tcBorders>
              <w:left w:val="single" w:sz="4" w:space="0" w:color="B2B2B2"/>
              <w:bottom w:val="single" w:sz="4" w:space="0" w:color="B2B2B2"/>
            </w:tcBorders>
            <w:vAlign w:val="center"/>
          </w:tcPr>
          <w:p w14:paraId="0F0DDCA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13.8</w:t>
            </w:r>
          </w:p>
        </w:tc>
        <w:tc>
          <w:tcPr>
            <w:tcW w:w="3302" w:type="dxa"/>
            <w:tcBorders>
              <w:left w:val="single" w:sz="4" w:space="0" w:color="959595"/>
              <w:bottom w:val="single" w:sz="4" w:space="0" w:color="B2B2B2"/>
              <w:right w:val="single" w:sz="4" w:space="0" w:color="959595"/>
            </w:tcBorders>
            <w:vAlign w:val="center"/>
          </w:tcPr>
          <w:p w14:paraId="21D79E3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aquisição, desenvolvimento e manutenção de sistemas.</w:t>
            </w:r>
          </w:p>
        </w:tc>
        <w:tc>
          <w:tcPr>
            <w:tcW w:w="1854" w:type="dxa"/>
            <w:tcBorders>
              <w:bottom w:val="single" w:sz="4" w:space="0" w:color="B2B2B2"/>
              <w:right w:val="single" w:sz="4" w:space="0" w:color="959595"/>
            </w:tcBorders>
            <w:vAlign w:val="center"/>
          </w:tcPr>
          <w:p w14:paraId="67DE1EE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F54DCE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5ABB1B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F619145"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07D8487D"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14. Aquisição, desenvolvimento e manutenção de sistemas</w:t>
            </w:r>
          </w:p>
        </w:tc>
      </w:tr>
      <w:tr w:rsidR="00735044" w14:paraId="2FCDE8D5" w14:textId="77777777" w:rsidTr="00897A84">
        <w:tblPrEx>
          <w:tblBorders>
            <w:top w:val="none" w:sz="0" w:space="0" w:color="auto"/>
          </w:tblBorders>
        </w:tblPrEx>
        <w:trPr>
          <w:trHeight w:val="863"/>
        </w:trPr>
        <w:tc>
          <w:tcPr>
            <w:tcW w:w="1756" w:type="dxa"/>
            <w:tcBorders>
              <w:left w:val="single" w:sz="4" w:space="0" w:color="B2B2B2"/>
              <w:bottom w:val="single" w:sz="4" w:space="0" w:color="B2B2B2"/>
            </w:tcBorders>
            <w:vAlign w:val="center"/>
          </w:tcPr>
          <w:p w14:paraId="2D0EBDD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14.1</w:t>
            </w:r>
          </w:p>
        </w:tc>
        <w:tc>
          <w:tcPr>
            <w:tcW w:w="3302" w:type="dxa"/>
            <w:tcBorders>
              <w:left w:val="single" w:sz="4" w:space="0" w:color="959595"/>
              <w:bottom w:val="single" w:sz="4" w:space="0" w:color="B2B2B2"/>
              <w:right w:val="single" w:sz="4" w:space="0" w:color="959595"/>
            </w:tcBorders>
            <w:vAlign w:val="center"/>
          </w:tcPr>
          <w:p w14:paraId="2995964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análise e especificação de requisitos de segurança da informação.</w:t>
            </w:r>
          </w:p>
        </w:tc>
        <w:tc>
          <w:tcPr>
            <w:tcW w:w="1854" w:type="dxa"/>
            <w:tcBorders>
              <w:bottom w:val="single" w:sz="4" w:space="0" w:color="B2B2B2"/>
              <w:right w:val="single" w:sz="4" w:space="0" w:color="959595"/>
            </w:tcBorders>
            <w:vAlign w:val="center"/>
          </w:tcPr>
          <w:p w14:paraId="6AB406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776BA5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0D7BF2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81BAA18" w14:textId="77777777" w:rsidTr="00897A84">
        <w:tblPrEx>
          <w:tblBorders>
            <w:top w:val="none" w:sz="0" w:space="0" w:color="auto"/>
          </w:tblBorders>
        </w:tblPrEx>
        <w:trPr>
          <w:trHeight w:val="930"/>
        </w:trPr>
        <w:tc>
          <w:tcPr>
            <w:tcW w:w="1756" w:type="dxa"/>
            <w:tcBorders>
              <w:left w:val="single" w:sz="4" w:space="0" w:color="B2B2B2"/>
              <w:bottom w:val="single" w:sz="4" w:space="0" w:color="B2B2B2"/>
            </w:tcBorders>
            <w:vAlign w:val="center"/>
          </w:tcPr>
          <w:p w14:paraId="0969F1C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14.2</w:t>
            </w:r>
          </w:p>
        </w:tc>
        <w:tc>
          <w:tcPr>
            <w:tcW w:w="3302" w:type="dxa"/>
            <w:tcBorders>
              <w:left w:val="single" w:sz="4" w:space="0" w:color="959595"/>
              <w:bottom w:val="single" w:sz="4" w:space="0" w:color="B2B2B2"/>
              <w:right w:val="single" w:sz="4" w:space="0" w:color="959595"/>
            </w:tcBorders>
            <w:vAlign w:val="center"/>
          </w:tcPr>
          <w:p w14:paraId="406DDE5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serviços de aplicativos em redes públicas.</w:t>
            </w:r>
          </w:p>
        </w:tc>
        <w:tc>
          <w:tcPr>
            <w:tcW w:w="1854" w:type="dxa"/>
            <w:tcBorders>
              <w:bottom w:val="single" w:sz="4" w:space="0" w:color="B2B2B2"/>
              <w:right w:val="single" w:sz="4" w:space="0" w:color="959595"/>
            </w:tcBorders>
            <w:vAlign w:val="center"/>
          </w:tcPr>
          <w:p w14:paraId="51F7E1D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2DA0937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446B85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620A266" w14:textId="77777777" w:rsidTr="00897A84">
        <w:tblPrEx>
          <w:tblBorders>
            <w:top w:val="none" w:sz="0" w:space="0" w:color="auto"/>
          </w:tblBorders>
        </w:tblPrEx>
        <w:trPr>
          <w:trHeight w:val="929"/>
        </w:trPr>
        <w:tc>
          <w:tcPr>
            <w:tcW w:w="1756" w:type="dxa"/>
            <w:tcBorders>
              <w:left w:val="single" w:sz="4" w:space="0" w:color="B2B2B2"/>
              <w:bottom w:val="single" w:sz="4" w:space="0" w:color="B2B2B2"/>
            </w:tcBorders>
            <w:vAlign w:val="center"/>
          </w:tcPr>
          <w:p w14:paraId="48591A2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14.3</w:t>
            </w:r>
          </w:p>
        </w:tc>
        <w:tc>
          <w:tcPr>
            <w:tcW w:w="3302" w:type="dxa"/>
            <w:tcBorders>
              <w:left w:val="single" w:sz="4" w:space="0" w:color="959595"/>
              <w:bottom w:val="single" w:sz="4" w:space="0" w:color="B2B2B2"/>
              <w:right w:val="single" w:sz="4" w:space="0" w:color="959595"/>
            </w:tcBorders>
            <w:vAlign w:val="center"/>
          </w:tcPr>
          <w:p w14:paraId="1D4E512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transações de serviço de aplicativo.</w:t>
            </w:r>
          </w:p>
        </w:tc>
        <w:tc>
          <w:tcPr>
            <w:tcW w:w="1854" w:type="dxa"/>
            <w:tcBorders>
              <w:bottom w:val="single" w:sz="4" w:space="0" w:color="B2B2B2"/>
              <w:right w:val="single" w:sz="4" w:space="0" w:color="959595"/>
            </w:tcBorders>
            <w:vAlign w:val="center"/>
          </w:tcPr>
          <w:p w14:paraId="608BCAA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DE9B30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9859E8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7B243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D0303B6" w14:textId="77777777" w:rsidR="008E6204" w:rsidRPr="00735044" w:rsidRDefault="000817D8"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15. Relacionamentos com fornecedores</w:t>
            </w:r>
          </w:p>
        </w:tc>
      </w:tr>
      <w:tr w:rsidR="00735044" w14:paraId="154C0F32" w14:textId="77777777" w:rsidTr="00897A84">
        <w:tblPrEx>
          <w:tblBorders>
            <w:top w:val="none" w:sz="0" w:space="0" w:color="auto"/>
          </w:tblBorders>
        </w:tblPrEx>
        <w:trPr>
          <w:trHeight w:val="833"/>
        </w:trPr>
        <w:tc>
          <w:tcPr>
            <w:tcW w:w="1756" w:type="dxa"/>
            <w:tcBorders>
              <w:left w:val="single" w:sz="4" w:space="0" w:color="B2B2B2"/>
              <w:bottom w:val="single" w:sz="4" w:space="0" w:color="B2B2B2"/>
              <w:right w:val="single" w:sz="4" w:space="0" w:color="B2B2B2"/>
            </w:tcBorders>
            <w:vAlign w:val="center"/>
          </w:tcPr>
          <w:p w14:paraId="4CC4D1B9" w14:textId="77777777" w:rsidR="008E6204" w:rsidRPr="00735044" w:rsidRDefault="008E6204" w:rsidP="00897A8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15.1</w:t>
            </w:r>
          </w:p>
        </w:tc>
        <w:tc>
          <w:tcPr>
            <w:tcW w:w="3302" w:type="dxa"/>
            <w:tcBorders>
              <w:bottom w:val="single" w:sz="4" w:space="0" w:color="B2B2B2"/>
              <w:right w:val="single" w:sz="4" w:space="0" w:color="B2B2B2"/>
            </w:tcBorders>
            <w:vAlign w:val="center"/>
          </w:tcPr>
          <w:p w14:paraId="35AE9687" w14:textId="77777777" w:rsidR="008E6204" w:rsidRPr="00735044" w:rsidRDefault="008E6204" w:rsidP="00897A8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relacionamentos com fornecedores.</w:t>
            </w:r>
          </w:p>
        </w:tc>
        <w:tc>
          <w:tcPr>
            <w:tcW w:w="1854" w:type="dxa"/>
            <w:tcBorders>
              <w:bottom w:val="single" w:sz="4" w:space="0" w:color="B2B2B2"/>
              <w:right w:val="single" w:sz="4" w:space="0" w:color="B2B2B2"/>
            </w:tcBorders>
            <w:vAlign w:val="center"/>
          </w:tcPr>
          <w:p w14:paraId="05D1773D" w14:textId="77777777" w:rsidR="008E6204" w:rsidRPr="00735044" w:rsidRDefault="008E6204" w:rsidP="00897A8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FD8097E" w14:textId="77777777" w:rsidR="008E6204" w:rsidRPr="00735044" w:rsidRDefault="008E6204" w:rsidP="00897A8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DF118AA" w14:textId="77777777" w:rsidR="008E6204" w:rsidRPr="00735044" w:rsidRDefault="008E6204" w:rsidP="00897A8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47477C2"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1EFB80C"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lastRenderedPageBreak/>
              <w:t>16. Gerenciamento de incidentes de segurança da informação</w:t>
            </w:r>
          </w:p>
        </w:tc>
      </w:tr>
      <w:tr w:rsidR="00735044" w14:paraId="6D6DD07C" w14:textId="77777777" w:rsidTr="00897A84">
        <w:tblPrEx>
          <w:tblBorders>
            <w:top w:val="none" w:sz="0" w:space="0" w:color="auto"/>
          </w:tblBorders>
        </w:tblPrEx>
        <w:trPr>
          <w:trHeight w:val="902"/>
        </w:trPr>
        <w:tc>
          <w:tcPr>
            <w:tcW w:w="1756" w:type="dxa"/>
            <w:tcBorders>
              <w:left w:val="single" w:sz="4" w:space="0" w:color="B2B2B2"/>
              <w:bottom w:val="single" w:sz="4" w:space="0" w:color="B2B2B2"/>
              <w:right w:val="single" w:sz="4" w:space="0" w:color="B2B2B2"/>
            </w:tcBorders>
            <w:vAlign w:val="center"/>
          </w:tcPr>
          <w:p w14:paraId="0323075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16.1</w:t>
            </w:r>
          </w:p>
        </w:tc>
        <w:tc>
          <w:tcPr>
            <w:tcW w:w="3302" w:type="dxa"/>
            <w:tcBorders>
              <w:bottom w:val="single" w:sz="4" w:space="0" w:color="B2B2B2"/>
              <w:right w:val="single" w:sz="4" w:space="0" w:color="B2B2B2"/>
            </w:tcBorders>
            <w:vAlign w:val="center"/>
          </w:tcPr>
          <w:p w14:paraId="71DCB75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gerenciamento de segurança da informação.</w:t>
            </w:r>
          </w:p>
        </w:tc>
        <w:tc>
          <w:tcPr>
            <w:tcW w:w="1854" w:type="dxa"/>
            <w:tcBorders>
              <w:bottom w:val="single" w:sz="4" w:space="0" w:color="B2B2B2"/>
              <w:right w:val="single" w:sz="4" w:space="0" w:color="B2B2B2"/>
            </w:tcBorders>
            <w:vAlign w:val="center"/>
          </w:tcPr>
          <w:p w14:paraId="3B71992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100D988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4A15CB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F9346BE"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8E40B53"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17. Aspectos de segurança da informação no gerenciamento da continuidade dos negócios</w:t>
            </w:r>
          </w:p>
        </w:tc>
      </w:tr>
      <w:tr w:rsidR="00735044" w14:paraId="040B046C" w14:textId="77777777" w:rsidTr="00897A84">
        <w:tblPrEx>
          <w:tblBorders>
            <w:top w:val="none" w:sz="0" w:space="0" w:color="auto"/>
          </w:tblBorders>
        </w:tblPrEx>
        <w:trPr>
          <w:trHeight w:val="650"/>
        </w:trPr>
        <w:tc>
          <w:tcPr>
            <w:tcW w:w="1756" w:type="dxa"/>
            <w:tcBorders>
              <w:left w:val="single" w:sz="4" w:space="0" w:color="B2B2B2"/>
            </w:tcBorders>
            <w:vAlign w:val="center"/>
          </w:tcPr>
          <w:p w14:paraId="600DCD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17.1</w:t>
            </w:r>
          </w:p>
        </w:tc>
        <w:tc>
          <w:tcPr>
            <w:tcW w:w="3302" w:type="dxa"/>
            <w:tcBorders>
              <w:left w:val="single" w:sz="4" w:space="0" w:color="959595"/>
              <w:right w:val="single" w:sz="4" w:space="0" w:color="959595"/>
            </w:tcBorders>
            <w:vAlign w:val="center"/>
          </w:tcPr>
          <w:p w14:paraId="0C9DF99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redundâncias.</w:t>
            </w:r>
          </w:p>
        </w:tc>
        <w:tc>
          <w:tcPr>
            <w:tcW w:w="1854" w:type="dxa"/>
            <w:tcBorders>
              <w:right w:val="single" w:sz="4" w:space="0" w:color="959595"/>
            </w:tcBorders>
            <w:vAlign w:val="center"/>
          </w:tcPr>
          <w:p w14:paraId="237CB27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right w:val="single" w:sz="4" w:space="0" w:color="B2B2B2"/>
            </w:tcBorders>
            <w:vAlign w:val="center"/>
          </w:tcPr>
          <w:p w14:paraId="01D7DB0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right w:val="single" w:sz="4" w:space="0" w:color="B2B2B2"/>
            </w:tcBorders>
            <w:vAlign w:val="center"/>
          </w:tcPr>
          <w:p w14:paraId="50F938F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A1F8688" w14:textId="77777777" w:rsidTr="004F0CF6">
        <w:tblPrEx>
          <w:tblBorders>
            <w:top w:val="none" w:sz="0" w:space="0" w:color="auto"/>
          </w:tblBorders>
        </w:tblPrEx>
        <w:trPr>
          <w:trHeight w:val="368"/>
        </w:trPr>
        <w:tc>
          <w:tcPr>
            <w:tcW w:w="11735" w:type="dxa"/>
            <w:gridSpan w:val="5"/>
            <w:tcBorders>
              <w:top w:val="single" w:sz="4" w:space="0" w:color="B2B2B2"/>
              <w:left w:val="single" w:sz="4" w:space="0" w:color="B2B2B2"/>
              <w:bottom w:val="single" w:sz="4" w:space="0" w:color="B2B2B2"/>
              <w:right w:val="single" w:sz="4" w:space="0" w:color="B2B2B2"/>
            </w:tcBorders>
            <w:shd w:val="clear" w:color="auto" w:fill="6D6D6D"/>
            <w:vAlign w:val="center"/>
          </w:tcPr>
          <w:p w14:paraId="35B55F8D" w14:textId="77777777" w:rsidR="008E6204" w:rsidRPr="00D06A52" w:rsidRDefault="008E6204" w:rsidP="00735044">
            <w:pPr>
              <w:autoSpaceDE w:val="0"/>
              <w:autoSpaceDN w:val="0"/>
              <w:adjustRightInd w:val="0"/>
              <w:rPr>
                <w:rFonts w:ascii="Century Gothic" w:hAnsi="Century Gothic" w:cs="Century Gothic"/>
                <w:b/>
                <w:bCs/>
                <w:i/>
                <w:iCs/>
                <w:color w:val="FFFFFF"/>
                <w:sz w:val="22"/>
                <w:szCs w:val="22"/>
              </w:rPr>
            </w:pPr>
            <w:r w:rsidRPr="00D06A52">
              <w:rPr>
                <w:rFonts w:ascii="Century Gothic" w:hAnsi="Century Gothic"/>
                <w:b/>
                <w:i/>
                <w:iCs/>
                <w:color w:val="FFFFFF"/>
                <w:sz w:val="22"/>
              </w:rPr>
              <w:t>18. Conformidade</w:t>
            </w:r>
          </w:p>
        </w:tc>
      </w:tr>
      <w:tr w:rsidR="00735044" w14:paraId="51CC2943" w14:textId="77777777" w:rsidTr="00897A84">
        <w:tblPrEx>
          <w:tblBorders>
            <w:top w:val="none" w:sz="0" w:space="0" w:color="auto"/>
          </w:tblBorders>
        </w:tblPrEx>
        <w:trPr>
          <w:trHeight w:val="916"/>
        </w:trPr>
        <w:tc>
          <w:tcPr>
            <w:tcW w:w="1756" w:type="dxa"/>
            <w:tcBorders>
              <w:left w:val="single" w:sz="4" w:space="0" w:color="B2B2B2"/>
              <w:bottom w:val="single" w:sz="4" w:space="0" w:color="B2B2B2"/>
            </w:tcBorders>
            <w:vAlign w:val="center"/>
          </w:tcPr>
          <w:p w14:paraId="7678CED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18.1</w:t>
            </w:r>
          </w:p>
        </w:tc>
        <w:tc>
          <w:tcPr>
            <w:tcW w:w="3302" w:type="dxa"/>
            <w:tcBorders>
              <w:left w:val="single" w:sz="4" w:space="0" w:color="959595"/>
              <w:bottom w:val="single" w:sz="4" w:space="0" w:color="B2B2B2"/>
              <w:right w:val="single" w:sz="4" w:space="0" w:color="959595"/>
            </w:tcBorders>
            <w:vAlign w:val="center"/>
          </w:tcPr>
          <w:p w14:paraId="13A5151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identificação dos requisitos legais e contratuais aplicáveis.</w:t>
            </w:r>
          </w:p>
        </w:tc>
        <w:tc>
          <w:tcPr>
            <w:tcW w:w="1854" w:type="dxa"/>
            <w:tcBorders>
              <w:bottom w:val="single" w:sz="4" w:space="0" w:color="B2B2B2"/>
              <w:right w:val="single" w:sz="4" w:space="0" w:color="959595"/>
            </w:tcBorders>
            <w:vAlign w:val="center"/>
          </w:tcPr>
          <w:p w14:paraId="3F2698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6C1BA7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11AF24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0D676DB" w14:textId="77777777" w:rsidTr="00897A84">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2057C90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18.2</w:t>
            </w:r>
          </w:p>
        </w:tc>
        <w:tc>
          <w:tcPr>
            <w:tcW w:w="3302" w:type="dxa"/>
            <w:tcBorders>
              <w:left w:val="single" w:sz="4" w:space="0" w:color="959595"/>
              <w:bottom w:val="single" w:sz="4" w:space="0" w:color="B2B2B2"/>
              <w:right w:val="single" w:sz="4" w:space="0" w:color="959595"/>
            </w:tcBorders>
            <w:vAlign w:val="center"/>
          </w:tcPr>
          <w:p w14:paraId="62C7FBA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direitos de propriedade intelectual.</w:t>
            </w:r>
          </w:p>
        </w:tc>
        <w:tc>
          <w:tcPr>
            <w:tcW w:w="1854" w:type="dxa"/>
            <w:tcBorders>
              <w:bottom w:val="single" w:sz="4" w:space="0" w:color="B2B2B2"/>
              <w:right w:val="single" w:sz="4" w:space="0" w:color="959595"/>
            </w:tcBorders>
            <w:vAlign w:val="center"/>
          </w:tcPr>
          <w:p w14:paraId="2D0DA43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7F61791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96F608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ADC0E85" w14:textId="77777777" w:rsidTr="00897A84">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5E9A6D4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18.3</w:t>
            </w:r>
          </w:p>
        </w:tc>
        <w:tc>
          <w:tcPr>
            <w:tcW w:w="3302" w:type="dxa"/>
            <w:tcBorders>
              <w:top w:val="single" w:sz="4" w:space="0" w:color="B2B2B2"/>
              <w:left w:val="single" w:sz="4" w:space="0" w:color="959595"/>
              <w:bottom w:val="single" w:sz="4" w:space="0" w:color="B2B2B2"/>
              <w:right w:val="single" w:sz="4" w:space="0" w:color="959595"/>
            </w:tcBorders>
            <w:vAlign w:val="center"/>
          </w:tcPr>
          <w:p w14:paraId="655FF03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proteção de registros.</w:t>
            </w:r>
          </w:p>
        </w:tc>
        <w:tc>
          <w:tcPr>
            <w:tcW w:w="1854" w:type="dxa"/>
            <w:tcBorders>
              <w:top w:val="single" w:sz="4" w:space="0" w:color="B2B2B2"/>
              <w:bottom w:val="single" w:sz="4" w:space="0" w:color="B2B2B2"/>
              <w:right w:val="single" w:sz="4" w:space="0" w:color="959595"/>
            </w:tcBorders>
            <w:vAlign w:val="center"/>
          </w:tcPr>
          <w:p w14:paraId="2C8F9EF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top w:val="single" w:sz="4" w:space="0" w:color="B2B2B2"/>
              <w:bottom w:val="single" w:sz="4" w:space="0" w:color="B2B2B2"/>
              <w:right w:val="single" w:sz="4" w:space="0" w:color="B2B2B2"/>
            </w:tcBorders>
            <w:vAlign w:val="center"/>
          </w:tcPr>
          <w:p w14:paraId="1CD21E8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43EB099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FC9031F" w14:textId="77777777" w:rsidTr="00897A84">
        <w:tblPrEx>
          <w:tblBorders>
            <w:top w:val="none" w:sz="0" w:space="0" w:color="auto"/>
          </w:tblBorders>
        </w:tblPrEx>
        <w:trPr>
          <w:trHeight w:val="916"/>
        </w:trPr>
        <w:tc>
          <w:tcPr>
            <w:tcW w:w="1756" w:type="dxa"/>
            <w:tcBorders>
              <w:left w:val="single" w:sz="4" w:space="0" w:color="B2B2B2"/>
              <w:bottom w:val="single" w:sz="4" w:space="0" w:color="B2B2B2"/>
            </w:tcBorders>
            <w:vAlign w:val="center"/>
          </w:tcPr>
          <w:p w14:paraId="5725D94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18.4</w:t>
            </w:r>
          </w:p>
        </w:tc>
        <w:tc>
          <w:tcPr>
            <w:tcW w:w="3302" w:type="dxa"/>
            <w:tcBorders>
              <w:left w:val="single" w:sz="4" w:space="0" w:color="959595"/>
              <w:bottom w:val="single" w:sz="4" w:space="0" w:color="B2B2B2"/>
              <w:right w:val="single" w:sz="4" w:space="0" w:color="959595"/>
            </w:tcBorders>
            <w:vAlign w:val="center"/>
          </w:tcPr>
          <w:p w14:paraId="620D9E9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privacidade e proteção de dados pessoais identificáveis.</w:t>
            </w:r>
          </w:p>
        </w:tc>
        <w:tc>
          <w:tcPr>
            <w:tcW w:w="1854" w:type="dxa"/>
            <w:tcBorders>
              <w:bottom w:val="single" w:sz="4" w:space="0" w:color="B2B2B2"/>
              <w:right w:val="single" w:sz="4" w:space="0" w:color="959595"/>
            </w:tcBorders>
            <w:vAlign w:val="center"/>
          </w:tcPr>
          <w:p w14:paraId="3F8A9F6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4411753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CCA165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582DB6C" w14:textId="77777777" w:rsidTr="00897A84">
        <w:tblPrEx>
          <w:tblBorders>
            <w:top w:val="none" w:sz="0" w:space="0" w:color="auto"/>
          </w:tblBorders>
        </w:tblPrEx>
        <w:trPr>
          <w:trHeight w:val="929"/>
        </w:trPr>
        <w:tc>
          <w:tcPr>
            <w:tcW w:w="1756" w:type="dxa"/>
            <w:tcBorders>
              <w:left w:val="single" w:sz="4" w:space="0" w:color="B2B2B2"/>
              <w:bottom w:val="single" w:sz="4" w:space="0" w:color="B2B2B2"/>
            </w:tcBorders>
            <w:vAlign w:val="center"/>
          </w:tcPr>
          <w:p w14:paraId="7D89702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18.5</w:t>
            </w:r>
          </w:p>
        </w:tc>
        <w:tc>
          <w:tcPr>
            <w:tcW w:w="3302" w:type="dxa"/>
            <w:tcBorders>
              <w:left w:val="single" w:sz="4" w:space="0" w:color="959595"/>
              <w:bottom w:val="single" w:sz="4" w:space="0" w:color="B2B2B2"/>
              <w:right w:val="single" w:sz="4" w:space="0" w:color="959595"/>
            </w:tcBorders>
            <w:vAlign w:val="center"/>
          </w:tcPr>
          <w:p w14:paraId="1CA1B68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regulamentação do controle criptográfico.</w:t>
            </w:r>
          </w:p>
        </w:tc>
        <w:tc>
          <w:tcPr>
            <w:tcW w:w="1854" w:type="dxa"/>
            <w:tcBorders>
              <w:bottom w:val="single" w:sz="4" w:space="0" w:color="B2B2B2"/>
              <w:right w:val="single" w:sz="4" w:space="0" w:color="959595"/>
            </w:tcBorders>
            <w:vAlign w:val="center"/>
          </w:tcPr>
          <w:p w14:paraId="02E54C9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31B8F38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F629F3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72507FE" w14:textId="77777777" w:rsidTr="00897A84">
        <w:tblPrEx>
          <w:tblBorders>
            <w:top w:val="none" w:sz="0" w:space="0" w:color="auto"/>
          </w:tblBorders>
        </w:tblPrEx>
        <w:trPr>
          <w:trHeight w:val="916"/>
        </w:trPr>
        <w:tc>
          <w:tcPr>
            <w:tcW w:w="1756" w:type="dxa"/>
            <w:tcBorders>
              <w:left w:val="single" w:sz="4" w:space="0" w:color="B2B2B2"/>
              <w:bottom w:val="single" w:sz="4" w:space="0" w:color="B2B2B2"/>
            </w:tcBorders>
            <w:vAlign w:val="center"/>
          </w:tcPr>
          <w:p w14:paraId="28287AE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18.6</w:t>
            </w:r>
          </w:p>
        </w:tc>
        <w:tc>
          <w:tcPr>
            <w:tcW w:w="3302" w:type="dxa"/>
            <w:tcBorders>
              <w:left w:val="single" w:sz="4" w:space="0" w:color="959595"/>
              <w:bottom w:val="single" w:sz="4" w:space="0" w:color="B2B2B2"/>
              <w:right w:val="single" w:sz="4" w:space="0" w:color="959595"/>
            </w:tcBorders>
            <w:vAlign w:val="center"/>
          </w:tcPr>
          <w:p w14:paraId="3400B4E2"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conformidade com as políticas e normas de segurança.</w:t>
            </w:r>
          </w:p>
        </w:tc>
        <w:tc>
          <w:tcPr>
            <w:tcW w:w="1854" w:type="dxa"/>
            <w:tcBorders>
              <w:bottom w:val="single" w:sz="4" w:space="0" w:color="B2B2B2"/>
              <w:right w:val="single" w:sz="4" w:space="0" w:color="959595"/>
            </w:tcBorders>
            <w:vAlign w:val="center"/>
          </w:tcPr>
          <w:p w14:paraId="1A28135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0E7A2D1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020D8A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1E02CAB" w14:textId="77777777" w:rsidTr="00897A84">
        <w:trPr>
          <w:trHeight w:val="706"/>
        </w:trPr>
        <w:tc>
          <w:tcPr>
            <w:tcW w:w="1756" w:type="dxa"/>
            <w:tcBorders>
              <w:left w:val="single" w:sz="4" w:space="0" w:color="B2B2B2"/>
              <w:bottom w:val="single" w:sz="4" w:space="0" w:color="B2B2B2"/>
            </w:tcBorders>
            <w:vAlign w:val="center"/>
          </w:tcPr>
          <w:p w14:paraId="32B0560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18.7</w:t>
            </w:r>
          </w:p>
        </w:tc>
        <w:tc>
          <w:tcPr>
            <w:tcW w:w="3302" w:type="dxa"/>
            <w:tcBorders>
              <w:left w:val="single" w:sz="4" w:space="0" w:color="959595"/>
              <w:bottom w:val="single" w:sz="4" w:space="0" w:color="B2B2B2"/>
              <w:right w:val="single" w:sz="4" w:space="0" w:color="959595"/>
            </w:tcBorders>
            <w:vAlign w:val="center"/>
          </w:tcPr>
          <w:p w14:paraId="31E0CF4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Política definida para revisão da conformidade técnica.</w:t>
            </w:r>
          </w:p>
        </w:tc>
        <w:tc>
          <w:tcPr>
            <w:tcW w:w="1854" w:type="dxa"/>
            <w:tcBorders>
              <w:bottom w:val="single" w:sz="4" w:space="0" w:color="B2B2B2"/>
              <w:right w:val="single" w:sz="4" w:space="0" w:color="959595"/>
            </w:tcBorders>
            <w:vAlign w:val="center"/>
          </w:tcPr>
          <w:p w14:paraId="187BCC3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2422" w:type="dxa"/>
            <w:tcBorders>
              <w:bottom w:val="single" w:sz="4" w:space="0" w:color="B2B2B2"/>
              <w:right w:val="single" w:sz="4" w:space="0" w:color="B2B2B2"/>
            </w:tcBorders>
            <w:vAlign w:val="center"/>
          </w:tcPr>
          <w:p w14:paraId="605622C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380DE6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bl>
    <w:p w14:paraId="701E7881" w14:textId="77777777" w:rsidR="00735044" w:rsidRDefault="00735044" w:rsidP="00152249">
      <w:pPr>
        <w:tabs>
          <w:tab w:val="left" w:pos="3718"/>
        </w:tabs>
      </w:pPr>
    </w:p>
    <w:p w14:paraId="5C01EBA4" w14:textId="77777777" w:rsidR="00735044" w:rsidRDefault="00735044" w:rsidP="00735044">
      <w:pPr>
        <w:rPr>
          <w:b/>
        </w:rPr>
      </w:pPr>
    </w:p>
    <w:p w14:paraId="0E057A45" w14:textId="77777777" w:rsidR="00897A84" w:rsidRDefault="00897A84" w:rsidP="00735044">
      <w:pPr>
        <w:rPr>
          <w:b/>
        </w:rPr>
      </w:pPr>
    </w:p>
    <w:p w14:paraId="7091DB38" w14:textId="77777777" w:rsidR="00897A84" w:rsidRPr="00A64F9A" w:rsidRDefault="00897A84" w:rsidP="00735044">
      <w:pPr>
        <w:rPr>
          <w:b/>
        </w:rPr>
      </w:pPr>
    </w:p>
    <w:p w14:paraId="50B9D94E" w14:textId="5EB56AF7" w:rsidR="00735044" w:rsidRPr="00735044" w:rsidRDefault="00735044" w:rsidP="00897A84">
      <w:pPr>
        <w:pageBreakBefore/>
        <w:jc w:val="center"/>
        <w:rPr>
          <w:rFonts w:ascii="Century Gothic" w:hAnsi="Century Gothic"/>
          <w:b/>
        </w:rPr>
      </w:pPr>
      <w:r>
        <w:rPr>
          <w:rFonts w:ascii="Century Gothic" w:hAnsi="Century Gothic"/>
          <w:b/>
        </w:rPr>
        <w:lastRenderedPageBreak/>
        <w:t>AVISO DE ISENÇÃO DE RESPONSABILIDADE</w:t>
      </w:r>
    </w:p>
    <w:p w14:paraId="04D2604E" w14:textId="77777777" w:rsidR="00735044" w:rsidRPr="00735044" w:rsidRDefault="00735044" w:rsidP="00735044">
      <w:pPr>
        <w:rPr>
          <w:rFonts w:ascii="Century Gothic" w:hAnsi="Century Gothic"/>
        </w:rPr>
      </w:pPr>
    </w:p>
    <w:p w14:paraId="15C53115" w14:textId="77777777" w:rsidR="00735044" w:rsidRPr="00735044" w:rsidRDefault="00735044" w:rsidP="00735044">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8F8B491" w14:textId="77777777" w:rsidR="00735044" w:rsidRPr="00735044" w:rsidRDefault="00735044" w:rsidP="00735044">
      <w:pPr>
        <w:spacing w:line="276" w:lineRule="auto"/>
        <w:rPr>
          <w:rFonts w:ascii="Century Gothic" w:hAnsi="Century Gothic"/>
        </w:rPr>
      </w:pPr>
    </w:p>
    <w:p w14:paraId="0833F286" w14:textId="77777777" w:rsidR="00735044" w:rsidRPr="00735044" w:rsidRDefault="00735044" w:rsidP="00735044">
      <w:pPr>
        <w:spacing w:line="276" w:lineRule="auto"/>
        <w:rPr>
          <w:rFonts w:ascii="Century Gothic" w:hAnsi="Century Gothic"/>
        </w:rPr>
      </w:pPr>
      <w:r>
        <w:rPr>
          <w:rFonts w:ascii="Century Gothic" w:hAnsi="Century Gothic"/>
        </w:rPr>
        <w:t>Este modelo é fornecido apenas como amostra. Este modelo não é, de forma alguma, conselho jurídico ou de conformidade. Os usuários deste modelo devem determinar quais informações são necessárias para alcançar seus objetivos.</w:t>
      </w:r>
    </w:p>
    <w:p w14:paraId="4BEBBBF8" w14:textId="77777777" w:rsidR="00735044" w:rsidRPr="00735044" w:rsidRDefault="00735044" w:rsidP="00735044">
      <w:pPr>
        <w:rPr>
          <w:rFonts w:ascii="Century Gothic" w:hAnsi="Century Gothic"/>
        </w:rPr>
      </w:pPr>
    </w:p>
    <w:sectPr w:rsidR="00735044" w:rsidRPr="00735044" w:rsidSect="003F5E7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7C24" w14:textId="77777777" w:rsidR="003F5E70" w:rsidRDefault="003F5E70" w:rsidP="004C6C01">
      <w:r>
        <w:separator/>
      </w:r>
    </w:p>
  </w:endnote>
  <w:endnote w:type="continuationSeparator" w:id="0">
    <w:p w14:paraId="170F0C57" w14:textId="77777777" w:rsidR="003F5E70" w:rsidRDefault="003F5E7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B135" w14:textId="77777777" w:rsidR="003F5E70" w:rsidRDefault="003F5E70" w:rsidP="004C6C01">
      <w:r>
        <w:separator/>
      </w:r>
    </w:p>
  </w:footnote>
  <w:footnote w:type="continuationSeparator" w:id="0">
    <w:p w14:paraId="0DB3F1A8" w14:textId="77777777" w:rsidR="003F5E70" w:rsidRDefault="003F5E7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266412">
    <w:abstractNumId w:val="5"/>
  </w:num>
  <w:num w:numId="2" w16cid:durableId="725952079">
    <w:abstractNumId w:val="7"/>
  </w:num>
  <w:num w:numId="3" w16cid:durableId="1268271166">
    <w:abstractNumId w:val="2"/>
  </w:num>
  <w:num w:numId="4" w16cid:durableId="1370297377">
    <w:abstractNumId w:val="4"/>
  </w:num>
  <w:num w:numId="5" w16cid:durableId="1426149091">
    <w:abstractNumId w:val="3"/>
  </w:num>
  <w:num w:numId="6" w16cid:durableId="2083865316">
    <w:abstractNumId w:val="0"/>
  </w:num>
  <w:num w:numId="7" w16cid:durableId="423838380">
    <w:abstractNumId w:val="6"/>
  </w:num>
  <w:num w:numId="8" w16cid:durableId="83699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96"/>
    <w:rsid w:val="000158A3"/>
    <w:rsid w:val="00017D11"/>
    <w:rsid w:val="0004588C"/>
    <w:rsid w:val="00046F5A"/>
    <w:rsid w:val="00080417"/>
    <w:rsid w:val="000817D8"/>
    <w:rsid w:val="00092C39"/>
    <w:rsid w:val="0009698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1D7E8B"/>
    <w:rsid w:val="00220080"/>
    <w:rsid w:val="00225FFA"/>
    <w:rsid w:val="0023244F"/>
    <w:rsid w:val="0023480F"/>
    <w:rsid w:val="00246B96"/>
    <w:rsid w:val="00251A30"/>
    <w:rsid w:val="00255EB1"/>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361C"/>
    <w:rsid w:val="003247C3"/>
    <w:rsid w:val="00343574"/>
    <w:rsid w:val="00345CC0"/>
    <w:rsid w:val="00355C1F"/>
    <w:rsid w:val="0037516E"/>
    <w:rsid w:val="0039551A"/>
    <w:rsid w:val="003A371B"/>
    <w:rsid w:val="003B5EDA"/>
    <w:rsid w:val="003B789B"/>
    <w:rsid w:val="003C0A0A"/>
    <w:rsid w:val="003C0FDB"/>
    <w:rsid w:val="003C118B"/>
    <w:rsid w:val="003F4EEA"/>
    <w:rsid w:val="003F50F4"/>
    <w:rsid w:val="003F5E70"/>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71A8"/>
    <w:rsid w:val="008528AE"/>
    <w:rsid w:val="00857E67"/>
    <w:rsid w:val="00871614"/>
    <w:rsid w:val="00897A84"/>
    <w:rsid w:val="00897E3B"/>
    <w:rsid w:val="008A027A"/>
    <w:rsid w:val="008A2577"/>
    <w:rsid w:val="008E6204"/>
    <w:rsid w:val="00905A7E"/>
    <w:rsid w:val="0091111C"/>
    <w:rsid w:val="009153D4"/>
    <w:rsid w:val="009172C8"/>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5E5B"/>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05B0"/>
    <w:rsid w:val="00BB0F96"/>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06A52"/>
    <w:rsid w:val="00D57248"/>
    <w:rsid w:val="00D61432"/>
    <w:rsid w:val="00D73EEA"/>
    <w:rsid w:val="00D97508"/>
    <w:rsid w:val="00DA2E06"/>
    <w:rsid w:val="00DB03FB"/>
    <w:rsid w:val="00DE2996"/>
    <w:rsid w:val="00DE7774"/>
    <w:rsid w:val="00DF4D73"/>
    <w:rsid w:val="00E131A3"/>
    <w:rsid w:val="00E167E4"/>
    <w:rsid w:val="00E16F43"/>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E098"/>
  <w15:docId w15:val="{ECCACC46-E614-084E-8AA3-237531C9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0817D8"/>
    <w:rPr>
      <w:rFonts w:ascii="Tahoma" w:hAnsi="Tahoma" w:cs="Tahoma"/>
      <w:sz w:val="16"/>
      <w:szCs w:val="16"/>
    </w:rPr>
  </w:style>
  <w:style w:type="character" w:customStyle="1" w:styleId="BalloonTextChar">
    <w:name w:val="Balloon Text Char"/>
    <w:basedOn w:val="DefaultParagraphFont"/>
    <w:link w:val="BalloonText"/>
    <w:uiPriority w:val="99"/>
    <w:semiHidden/>
    <w:rsid w:val="0008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15&amp;utm_language=PT&amp;utm_source=template-word&amp;utm_medium=content&amp;utm_campaign=ic-ISO+27001+Controls+Checklist-word-57915-pt&amp;lpa=ic+ISO+27001+Controls+Checklist+word+5791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1190</Words>
  <Characters>6786</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2023-07-09T22:58:00Z</dcterms:created>
  <dcterms:modified xsi:type="dcterms:W3CDTF">2024-03-05T19:57:00Z</dcterms:modified>
</cp:coreProperties>
</file>