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1A54" w14:textId="7ED81C1B" w:rsidR="00447C42" w:rsidRDefault="00447C42" w:rsidP="00BA61B4">
      <w:pPr>
        <w:outlineLvl w:val="0"/>
        <w:rPr>
          <w:b/>
          <w:color w:val="595959" w:themeColor="text1" w:themeTint="A6"/>
          <w:sz w:val="40"/>
        </w:rPr>
      </w:pPr>
      <w:r w:rsidRPr="00447C42">
        <w:rPr>
          <w:b/>
          <w:color w:val="595959" w:themeColor="text1" w:themeTint="A6"/>
          <w:sz w:val="40"/>
        </w:rPr>
        <w:drawing>
          <wp:anchor distT="0" distB="0" distL="114300" distR="114300" simplePos="0" relativeHeight="251658240" behindDoc="0" locked="0" layoutInCell="1" allowOverlap="1" wp14:anchorId="24537FFC" wp14:editId="43BB2C8C">
            <wp:simplePos x="0" y="0"/>
            <wp:positionH relativeFrom="column">
              <wp:posOffset>4145280</wp:posOffset>
            </wp:positionH>
            <wp:positionV relativeFrom="paragraph">
              <wp:posOffset>-294640</wp:posOffset>
            </wp:positionV>
            <wp:extent cx="2641600" cy="463526"/>
            <wp:effectExtent l="0" t="0" r="0" b="0"/>
            <wp:wrapNone/>
            <wp:docPr id="884512496"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512496"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1600" cy="463526"/>
                    </a:xfrm>
                    <a:prstGeom prst="rect">
                      <a:avLst/>
                    </a:prstGeom>
                  </pic:spPr>
                </pic:pic>
              </a:graphicData>
            </a:graphic>
            <wp14:sizeRelH relativeFrom="page">
              <wp14:pctWidth>0</wp14:pctWidth>
            </wp14:sizeRelH>
            <wp14:sizeRelV relativeFrom="page">
              <wp14:pctHeight>0</wp14:pctHeight>
            </wp14:sizeRelV>
          </wp:anchor>
        </w:drawing>
      </w:r>
    </w:p>
    <w:p w14:paraId="25AE76B0" w14:textId="0C2B93F7" w:rsidR="00BA61B4" w:rsidRPr="00571599" w:rsidRDefault="00BA61B4" w:rsidP="00BA61B4">
      <w:pPr>
        <w:outlineLvl w:val="0"/>
        <w:rPr>
          <w:b/>
          <w:color w:val="595959" w:themeColor="text1" w:themeTint="A6"/>
          <w:sz w:val="40"/>
          <w:szCs w:val="48"/>
        </w:rPr>
      </w:pPr>
      <w:r>
        <w:rPr>
          <w:b/>
          <w:color w:val="595959" w:themeColor="text1" w:themeTint="A6"/>
          <w:sz w:val="40"/>
        </w:rPr>
        <w:t>EXEMPLO DE MODELO DE ESTRATÉGIA DE MARCA</w:t>
      </w:r>
    </w:p>
    <w:p w14:paraId="310C15D4" w14:textId="77777777" w:rsidR="00BA61B4" w:rsidRPr="00571599" w:rsidRDefault="00BA61B4" w:rsidP="00BA61B4">
      <w:pPr>
        <w:outlineLvl w:val="0"/>
        <w:rPr>
          <w:b/>
          <w:color w:val="595959" w:themeColor="text1" w:themeTint="A6"/>
          <w:sz w:val="40"/>
          <w:szCs w:val="48"/>
        </w:rPr>
      </w:pPr>
      <w:r>
        <w:rPr>
          <w:b/>
          <w:color w:val="595959" w:themeColor="text1" w:themeTint="A6"/>
          <w:sz w:val="40"/>
        </w:rPr>
        <w:t>DE UMA PÁGINA</w:t>
      </w:r>
    </w:p>
    <w:p w14:paraId="37AE4254" w14:textId="77777777" w:rsidR="00BA61B4" w:rsidRPr="00055E75" w:rsidRDefault="00BA61B4" w:rsidP="00BA61B4">
      <w:pPr>
        <w:spacing w:line="276" w:lineRule="auto"/>
        <w:outlineLvl w:val="0"/>
        <w:rPr>
          <w:bCs/>
          <w:color w:val="000000" w:themeColor="text1"/>
          <w:szCs w:val="20"/>
        </w:rPr>
      </w:pPr>
    </w:p>
    <w:tbl>
      <w:tblPr>
        <w:tblStyle w:val="TableGrid"/>
        <w:tblW w:w="1071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767"/>
        <w:gridCol w:w="7947"/>
      </w:tblGrid>
      <w:tr w:rsidR="00BA61B4" w:rsidRPr="00055E75" w14:paraId="60CEE991" w14:textId="77777777" w:rsidTr="00447C42">
        <w:trPr>
          <w:trHeight w:val="878"/>
        </w:trPr>
        <w:tc>
          <w:tcPr>
            <w:tcW w:w="2767" w:type="dxa"/>
            <w:tcBorders>
              <w:right w:val="double" w:sz="4" w:space="0" w:color="BFBFBF" w:themeColor="background1" w:themeShade="BF"/>
            </w:tcBorders>
            <w:shd w:val="clear" w:color="auto" w:fill="D5DCE4" w:themeFill="text2" w:themeFillTint="33"/>
            <w:tcMar>
              <w:top w:w="144" w:type="dxa"/>
              <w:left w:w="115" w:type="dxa"/>
              <w:right w:w="115" w:type="dxa"/>
            </w:tcMar>
          </w:tcPr>
          <w:p w14:paraId="333361F7" w14:textId="77777777" w:rsidR="00BA61B4" w:rsidRPr="000326FD" w:rsidRDefault="00BA61B4" w:rsidP="00811F8C">
            <w:pPr>
              <w:outlineLvl w:val="0"/>
              <w:rPr>
                <w:bCs/>
                <w:color w:val="262626" w:themeColor="text1" w:themeTint="D9"/>
                <w:sz w:val="32"/>
                <w:szCs w:val="36"/>
              </w:rPr>
            </w:pPr>
            <w:r>
              <w:rPr>
                <w:color w:val="262626" w:themeColor="text1" w:themeTint="D9"/>
                <w:sz w:val="32"/>
              </w:rPr>
              <w:t>Missão da empresa</w:t>
            </w:r>
          </w:p>
        </w:tc>
        <w:tc>
          <w:tcPr>
            <w:tcW w:w="7947"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5420537" w14:textId="77777777" w:rsidR="00BA61B4" w:rsidRPr="00A17B9E" w:rsidRDefault="00BA61B4" w:rsidP="00811F8C">
            <w:pPr>
              <w:spacing w:after="120" w:line="276" w:lineRule="auto"/>
              <w:outlineLvl w:val="0"/>
              <w:rPr>
                <w:bCs/>
                <w:color w:val="000000" w:themeColor="text1"/>
              </w:rPr>
            </w:pPr>
            <w:r>
              <w:rPr>
                <w:color w:val="000000" w:themeColor="text1"/>
              </w:rPr>
              <w:t>Nossa missão é encantar e inspirar seus convidados embelezando sua mesa.</w:t>
            </w:r>
          </w:p>
        </w:tc>
      </w:tr>
      <w:tr w:rsidR="00BA61B4" w:rsidRPr="00055E75" w14:paraId="3E2CF9CE" w14:textId="77777777" w:rsidTr="00447C42">
        <w:trPr>
          <w:trHeight w:val="1351"/>
        </w:trPr>
        <w:tc>
          <w:tcPr>
            <w:tcW w:w="2767" w:type="dxa"/>
            <w:tcBorders>
              <w:right w:val="double" w:sz="4" w:space="0" w:color="BFBFBF" w:themeColor="background1" w:themeShade="BF"/>
            </w:tcBorders>
            <w:shd w:val="clear" w:color="auto" w:fill="B2D7D6"/>
            <w:tcMar>
              <w:top w:w="144" w:type="dxa"/>
              <w:left w:w="115" w:type="dxa"/>
              <w:right w:w="115" w:type="dxa"/>
            </w:tcMar>
          </w:tcPr>
          <w:p w14:paraId="7CE350AA" w14:textId="77777777" w:rsidR="00BA61B4" w:rsidRPr="000326FD" w:rsidRDefault="00BA61B4" w:rsidP="00811F8C">
            <w:pPr>
              <w:outlineLvl w:val="0"/>
              <w:rPr>
                <w:bCs/>
                <w:color w:val="262626" w:themeColor="text1" w:themeTint="D9"/>
                <w:sz w:val="32"/>
                <w:szCs w:val="36"/>
              </w:rPr>
            </w:pPr>
            <w:r>
              <w:rPr>
                <w:color w:val="262626" w:themeColor="text1" w:themeTint="D9"/>
                <w:sz w:val="32"/>
              </w:rPr>
              <w:t>Declaração de posicionamento da marca</w:t>
            </w:r>
          </w:p>
        </w:tc>
        <w:tc>
          <w:tcPr>
            <w:tcW w:w="7947"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379A86AA" w14:textId="77777777" w:rsidR="00BA61B4" w:rsidRPr="00A17B9E" w:rsidRDefault="00BA61B4" w:rsidP="00811F8C">
            <w:pPr>
              <w:spacing w:after="120" w:line="276" w:lineRule="auto"/>
              <w:outlineLvl w:val="0"/>
              <w:rPr>
                <w:bCs/>
                <w:color w:val="000000" w:themeColor="text1"/>
              </w:rPr>
            </w:pPr>
            <w:r>
              <w:rPr>
                <w:color w:val="000000" w:themeColor="text1"/>
              </w:rPr>
              <w:t>Para quem gosta de jantar em casa, oferecemos um aparelho de jantar exclusivo e moderno que combina design bonito com apelo funcional. Como? Usamos tecnologia avançada de impressão 3D para criar aparelhos de jantar, jogos de copos/taças e coleções divertidas que seus convidados vão adorar.</w:t>
            </w:r>
          </w:p>
        </w:tc>
      </w:tr>
      <w:tr w:rsidR="00BA61B4" w:rsidRPr="00055E75" w14:paraId="5C683680" w14:textId="77777777" w:rsidTr="00447C42">
        <w:trPr>
          <w:trHeight w:val="1283"/>
        </w:trPr>
        <w:tc>
          <w:tcPr>
            <w:tcW w:w="2767" w:type="dxa"/>
            <w:tcBorders>
              <w:right w:val="double" w:sz="4" w:space="0" w:color="BFBFBF" w:themeColor="background1" w:themeShade="BF"/>
            </w:tcBorders>
            <w:shd w:val="clear" w:color="auto" w:fill="F8E098"/>
            <w:tcMar>
              <w:top w:w="144" w:type="dxa"/>
              <w:left w:w="115" w:type="dxa"/>
              <w:right w:w="115" w:type="dxa"/>
            </w:tcMar>
          </w:tcPr>
          <w:p w14:paraId="5E7829B4" w14:textId="77777777" w:rsidR="00BA61B4" w:rsidRPr="000326FD" w:rsidRDefault="00BA61B4" w:rsidP="00811F8C">
            <w:pPr>
              <w:outlineLvl w:val="0"/>
              <w:rPr>
                <w:bCs/>
                <w:color w:val="262626" w:themeColor="text1" w:themeTint="D9"/>
                <w:sz w:val="32"/>
                <w:szCs w:val="36"/>
              </w:rPr>
            </w:pPr>
            <w:r>
              <w:rPr>
                <w:color w:val="262626" w:themeColor="text1" w:themeTint="D9"/>
                <w:sz w:val="32"/>
              </w:rPr>
              <w:t>Proposta de venda exclusiva</w:t>
            </w:r>
          </w:p>
        </w:tc>
        <w:tc>
          <w:tcPr>
            <w:tcW w:w="7947"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2E4BE60" w14:textId="77777777" w:rsidR="00BA61B4" w:rsidRPr="00A17B9E" w:rsidRDefault="00BA61B4" w:rsidP="00811F8C">
            <w:pPr>
              <w:spacing w:after="120" w:line="276" w:lineRule="auto"/>
              <w:outlineLvl w:val="0"/>
              <w:rPr>
                <w:bCs/>
                <w:color w:val="000000" w:themeColor="text1"/>
              </w:rPr>
            </w:pPr>
            <w:r>
              <w:rPr>
                <w:color w:val="000000" w:themeColor="text1"/>
              </w:rPr>
              <w:t>Este produto está estabelecendo o padrão para os jantares caseiros modernos.</w:t>
            </w:r>
          </w:p>
        </w:tc>
      </w:tr>
      <w:tr w:rsidR="00BA61B4" w:rsidRPr="00055E75" w14:paraId="7DE55527" w14:textId="77777777" w:rsidTr="00447C42">
        <w:trPr>
          <w:trHeight w:val="1351"/>
        </w:trPr>
        <w:tc>
          <w:tcPr>
            <w:tcW w:w="2767" w:type="dxa"/>
            <w:tcBorders>
              <w:right w:val="double" w:sz="4" w:space="0" w:color="BFBFBF" w:themeColor="background1" w:themeShade="BF"/>
            </w:tcBorders>
            <w:shd w:val="clear" w:color="auto" w:fill="EDC742"/>
            <w:tcMar>
              <w:top w:w="144" w:type="dxa"/>
              <w:left w:w="115" w:type="dxa"/>
              <w:right w:w="115" w:type="dxa"/>
            </w:tcMar>
          </w:tcPr>
          <w:p w14:paraId="24FFAD3C" w14:textId="77777777" w:rsidR="00BA61B4" w:rsidRPr="000326FD" w:rsidRDefault="00BA61B4" w:rsidP="00811F8C">
            <w:pPr>
              <w:outlineLvl w:val="0"/>
              <w:rPr>
                <w:color w:val="262626" w:themeColor="text1" w:themeTint="D9"/>
                <w:sz w:val="32"/>
                <w:szCs w:val="36"/>
              </w:rPr>
            </w:pPr>
            <w:r>
              <w:rPr>
                <w:color w:val="262626" w:themeColor="text1" w:themeTint="D9"/>
                <w:sz w:val="32"/>
              </w:rPr>
              <w:t xml:space="preserve">Motivos </w:t>
            </w:r>
          </w:p>
          <w:p w14:paraId="7FA59D60" w14:textId="77777777" w:rsidR="00BA61B4" w:rsidRPr="000326FD" w:rsidRDefault="00BA61B4" w:rsidP="00811F8C">
            <w:pPr>
              <w:outlineLvl w:val="0"/>
              <w:rPr>
                <w:bCs/>
                <w:color w:val="262626" w:themeColor="text1" w:themeTint="D9"/>
                <w:sz w:val="32"/>
                <w:szCs w:val="36"/>
              </w:rPr>
            </w:pPr>
            <w:r>
              <w:rPr>
                <w:color w:val="262626" w:themeColor="text1" w:themeTint="D9"/>
                <w:sz w:val="32"/>
              </w:rPr>
              <w:t>para acreditar</w:t>
            </w:r>
          </w:p>
        </w:tc>
        <w:tc>
          <w:tcPr>
            <w:tcW w:w="7947"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F937020" w14:textId="77777777" w:rsidR="00BA61B4" w:rsidRPr="00A17B9E" w:rsidRDefault="00BA61B4" w:rsidP="00811F8C">
            <w:pPr>
              <w:spacing w:after="120" w:line="276" w:lineRule="auto"/>
              <w:outlineLvl w:val="0"/>
              <w:rPr>
                <w:bCs/>
                <w:color w:val="000000" w:themeColor="text1"/>
              </w:rPr>
            </w:pPr>
            <w:r>
              <w:rPr>
                <w:color w:val="000000" w:themeColor="text1"/>
              </w:rPr>
              <w:t xml:space="preserve">Temos uma patente para o nosso formulário de impressão 3D. </w:t>
            </w:r>
          </w:p>
          <w:p w14:paraId="26414608" w14:textId="77777777" w:rsidR="00BA61B4" w:rsidRPr="00A17B9E" w:rsidRDefault="00BA61B4" w:rsidP="00811F8C">
            <w:pPr>
              <w:spacing w:after="120" w:line="276" w:lineRule="auto"/>
              <w:outlineLvl w:val="0"/>
              <w:rPr>
                <w:bCs/>
                <w:color w:val="000000" w:themeColor="text1"/>
              </w:rPr>
            </w:pPr>
            <w:r>
              <w:rPr>
                <w:color w:val="000000" w:themeColor="text1"/>
              </w:rPr>
              <w:t xml:space="preserve">Nossos designs exclusivos e funcionais ostentam uma estética escandinava moderna. </w:t>
            </w:r>
          </w:p>
          <w:p w14:paraId="3128628B" w14:textId="77777777" w:rsidR="00BA61B4" w:rsidRPr="00A17B9E" w:rsidRDefault="00BA61B4" w:rsidP="00811F8C">
            <w:pPr>
              <w:spacing w:after="120" w:line="276" w:lineRule="auto"/>
              <w:outlineLvl w:val="0"/>
              <w:rPr>
                <w:bCs/>
                <w:color w:val="000000" w:themeColor="text1"/>
              </w:rPr>
            </w:pPr>
            <w:r>
              <w:rPr>
                <w:color w:val="000000" w:themeColor="text1"/>
              </w:rPr>
              <w:t xml:space="preserve">Nosso produto é tão versátil que pode ser colocado na lava-louças e pode ser usado para a ceia de Natal. </w:t>
            </w:r>
          </w:p>
          <w:p w14:paraId="75594CD4" w14:textId="77777777" w:rsidR="00BA61B4" w:rsidRPr="00A17B9E" w:rsidRDefault="00BA61B4" w:rsidP="00811F8C">
            <w:pPr>
              <w:spacing w:after="120" w:line="276" w:lineRule="auto"/>
              <w:outlineLvl w:val="0"/>
              <w:rPr>
                <w:bCs/>
                <w:color w:val="000000" w:themeColor="text1"/>
              </w:rPr>
            </w:pPr>
            <w:r>
              <w:rPr>
                <w:color w:val="000000" w:themeColor="text1"/>
              </w:rPr>
              <w:t>Durante os testes, os convidados não paravam de sorrir e comentar sobre o processo e o design.</w:t>
            </w:r>
          </w:p>
        </w:tc>
      </w:tr>
      <w:tr w:rsidR="00BA61B4" w:rsidRPr="00055E75" w14:paraId="326A00DA" w14:textId="77777777" w:rsidTr="00447C42">
        <w:trPr>
          <w:trHeight w:val="1215"/>
        </w:trPr>
        <w:tc>
          <w:tcPr>
            <w:tcW w:w="2767" w:type="dxa"/>
            <w:tcBorders>
              <w:right w:val="double" w:sz="4" w:space="0" w:color="BFBFBF" w:themeColor="background1" w:themeShade="BF"/>
            </w:tcBorders>
            <w:shd w:val="clear" w:color="auto" w:fill="FFC000" w:themeFill="accent4"/>
            <w:tcMar>
              <w:top w:w="144" w:type="dxa"/>
              <w:left w:w="115" w:type="dxa"/>
              <w:right w:w="115" w:type="dxa"/>
            </w:tcMar>
          </w:tcPr>
          <w:p w14:paraId="6200A7FC" w14:textId="77777777" w:rsidR="00BA61B4" w:rsidRPr="000326FD" w:rsidRDefault="00BA61B4" w:rsidP="00811F8C">
            <w:pPr>
              <w:outlineLvl w:val="0"/>
              <w:rPr>
                <w:bCs/>
                <w:color w:val="262626" w:themeColor="text1" w:themeTint="D9"/>
                <w:sz w:val="32"/>
                <w:szCs w:val="36"/>
              </w:rPr>
            </w:pPr>
            <w:r>
              <w:rPr>
                <w:color w:val="262626" w:themeColor="text1" w:themeTint="D9"/>
                <w:sz w:val="32"/>
              </w:rPr>
              <w:t>Personalidade da marca</w:t>
            </w:r>
          </w:p>
        </w:tc>
        <w:tc>
          <w:tcPr>
            <w:tcW w:w="7947"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E396143" w14:textId="77777777" w:rsidR="00BA61B4" w:rsidRPr="00A17B9E" w:rsidRDefault="00BA61B4" w:rsidP="00811F8C">
            <w:pPr>
              <w:spacing w:after="120" w:line="276" w:lineRule="auto"/>
              <w:outlineLvl w:val="0"/>
              <w:rPr>
                <w:bCs/>
                <w:color w:val="000000" w:themeColor="text1"/>
              </w:rPr>
            </w:pPr>
            <w:r>
              <w:rPr>
                <w:color w:val="000000" w:themeColor="text1"/>
              </w:rPr>
              <w:t xml:space="preserve">60% sofisticada </w:t>
            </w:r>
          </w:p>
          <w:p w14:paraId="0A5524B4" w14:textId="77777777" w:rsidR="00BA61B4" w:rsidRPr="00A17B9E" w:rsidRDefault="00BA61B4" w:rsidP="00811F8C">
            <w:pPr>
              <w:spacing w:after="120" w:line="276" w:lineRule="auto"/>
              <w:outlineLvl w:val="0"/>
              <w:rPr>
                <w:bCs/>
                <w:color w:val="000000" w:themeColor="text1"/>
              </w:rPr>
            </w:pPr>
            <w:r>
              <w:rPr>
                <w:color w:val="000000" w:themeColor="text1"/>
              </w:rPr>
              <w:t xml:space="preserve">30% inovadora </w:t>
            </w:r>
          </w:p>
          <w:p w14:paraId="7F6DCD4D" w14:textId="77777777" w:rsidR="00BA61B4" w:rsidRPr="00A17B9E" w:rsidRDefault="00BA61B4" w:rsidP="00811F8C">
            <w:pPr>
              <w:spacing w:after="120" w:line="276" w:lineRule="auto"/>
              <w:outlineLvl w:val="0"/>
              <w:rPr>
                <w:bCs/>
                <w:color w:val="000000" w:themeColor="text1"/>
              </w:rPr>
            </w:pPr>
            <w:r>
              <w:rPr>
                <w:color w:val="000000" w:themeColor="text1"/>
              </w:rPr>
              <w:t>10% heroica</w:t>
            </w:r>
          </w:p>
        </w:tc>
      </w:tr>
      <w:tr w:rsidR="00BA61B4" w:rsidRPr="00055E75" w14:paraId="7893BD31" w14:textId="77777777" w:rsidTr="00447C42">
        <w:trPr>
          <w:trHeight w:val="878"/>
        </w:trPr>
        <w:tc>
          <w:tcPr>
            <w:tcW w:w="2767" w:type="dxa"/>
            <w:tcBorders>
              <w:right w:val="double" w:sz="4" w:space="0" w:color="BFBFBF" w:themeColor="background1" w:themeShade="BF"/>
            </w:tcBorders>
            <w:shd w:val="clear" w:color="auto" w:fill="FC9E22"/>
            <w:tcMar>
              <w:top w:w="144" w:type="dxa"/>
              <w:left w:w="115" w:type="dxa"/>
              <w:right w:w="115" w:type="dxa"/>
            </w:tcMar>
          </w:tcPr>
          <w:p w14:paraId="27AF8B08" w14:textId="77777777" w:rsidR="00BA61B4" w:rsidRPr="000326FD" w:rsidRDefault="00BA61B4" w:rsidP="00811F8C">
            <w:pPr>
              <w:outlineLvl w:val="0"/>
              <w:rPr>
                <w:bCs/>
                <w:color w:val="262626" w:themeColor="text1" w:themeTint="D9"/>
                <w:sz w:val="32"/>
                <w:szCs w:val="36"/>
              </w:rPr>
            </w:pPr>
            <w:r>
              <w:rPr>
                <w:color w:val="262626" w:themeColor="text1" w:themeTint="D9"/>
                <w:sz w:val="32"/>
              </w:rPr>
              <w:t>Promessa da marca</w:t>
            </w:r>
          </w:p>
        </w:tc>
        <w:tc>
          <w:tcPr>
            <w:tcW w:w="7947"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4757199" w14:textId="77777777" w:rsidR="00BA61B4" w:rsidRPr="00A17B9E" w:rsidRDefault="00BA61B4" w:rsidP="00811F8C">
            <w:pPr>
              <w:spacing w:after="120" w:line="276" w:lineRule="auto"/>
              <w:outlineLvl w:val="0"/>
              <w:rPr>
                <w:bCs/>
                <w:color w:val="000000" w:themeColor="text1"/>
              </w:rPr>
            </w:pPr>
            <w:r>
              <w:rPr>
                <w:color w:val="000000" w:themeColor="text1"/>
              </w:rPr>
              <w:t>Aprimoramos suas habilidades de entretenimento servindo aos seus convidados prazer, admiração, sofisticação e atemporalidade.</w:t>
            </w:r>
          </w:p>
        </w:tc>
      </w:tr>
      <w:tr w:rsidR="00BA61B4" w:rsidRPr="00055E75" w14:paraId="2FC9E7FE" w14:textId="77777777" w:rsidTr="00447C42">
        <w:trPr>
          <w:trHeight w:val="1891"/>
        </w:trPr>
        <w:tc>
          <w:tcPr>
            <w:tcW w:w="2767" w:type="dxa"/>
            <w:tcBorders>
              <w:right w:val="double" w:sz="4" w:space="0" w:color="BFBFBF" w:themeColor="background1" w:themeShade="BF"/>
            </w:tcBorders>
            <w:shd w:val="clear" w:color="auto" w:fill="D53D25"/>
            <w:tcMar>
              <w:top w:w="144" w:type="dxa"/>
              <w:left w:w="115" w:type="dxa"/>
              <w:right w:w="115" w:type="dxa"/>
            </w:tcMar>
          </w:tcPr>
          <w:p w14:paraId="56CDECFF" w14:textId="77777777" w:rsidR="00BA61B4" w:rsidRPr="000326FD" w:rsidRDefault="00BA61B4" w:rsidP="00811F8C">
            <w:pPr>
              <w:outlineLvl w:val="0"/>
              <w:rPr>
                <w:color w:val="262626" w:themeColor="text1" w:themeTint="D9"/>
                <w:sz w:val="32"/>
                <w:szCs w:val="36"/>
              </w:rPr>
            </w:pPr>
            <w:r>
              <w:rPr>
                <w:color w:val="262626" w:themeColor="text1" w:themeTint="D9"/>
                <w:sz w:val="32"/>
              </w:rPr>
              <w:t xml:space="preserve">Voz e tom </w:t>
            </w:r>
          </w:p>
          <w:p w14:paraId="3509D791" w14:textId="77777777" w:rsidR="00BA61B4" w:rsidRPr="000326FD" w:rsidRDefault="00BA61B4" w:rsidP="00811F8C">
            <w:pPr>
              <w:outlineLvl w:val="0"/>
              <w:rPr>
                <w:bCs/>
                <w:color w:val="262626" w:themeColor="text1" w:themeTint="D9"/>
                <w:sz w:val="32"/>
                <w:szCs w:val="36"/>
              </w:rPr>
            </w:pPr>
            <w:r>
              <w:rPr>
                <w:color w:val="262626" w:themeColor="text1" w:themeTint="D9"/>
                <w:sz w:val="32"/>
              </w:rPr>
              <w:t>da marca</w:t>
            </w:r>
          </w:p>
        </w:tc>
        <w:tc>
          <w:tcPr>
            <w:tcW w:w="7947"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59FA2DA" w14:textId="77777777" w:rsidR="00BA61B4" w:rsidRDefault="00BA61B4" w:rsidP="00811F8C">
            <w:pPr>
              <w:spacing w:after="120" w:line="276" w:lineRule="auto"/>
              <w:outlineLvl w:val="0"/>
              <w:rPr>
                <w:bCs/>
                <w:color w:val="000000" w:themeColor="text1"/>
              </w:rPr>
            </w:pPr>
            <w:r>
              <w:rPr>
                <w:color w:val="000000" w:themeColor="text1"/>
              </w:rPr>
              <w:t xml:space="preserve">Como somos sofisticados, nosso tom é simples e chique; como somos inovadores, nosso tom é voltado para o futuro; e por sermos heroicos, nosso tom é inspirador. </w:t>
            </w:r>
          </w:p>
          <w:p w14:paraId="6837627B" w14:textId="77777777" w:rsidR="00BA61B4" w:rsidRPr="00A17B9E" w:rsidRDefault="00BA61B4" w:rsidP="00811F8C">
            <w:pPr>
              <w:spacing w:after="120" w:line="276" w:lineRule="auto"/>
              <w:outlineLvl w:val="0"/>
              <w:rPr>
                <w:bCs/>
                <w:color w:val="000000" w:themeColor="text1"/>
              </w:rPr>
            </w:pPr>
            <w:r>
              <w:rPr>
                <w:color w:val="000000" w:themeColor="text1"/>
              </w:rPr>
              <w:t>Nossa voz eleva o dia a dia; nossa voz é apaixonada pelo entretenimento caseiro elegante; nossa voz é líder em qualidade e estilo exclusivo devido à nossa tecnologia e design patenteados. Em suma, nossa voz salva o jantar.</w:t>
            </w:r>
          </w:p>
        </w:tc>
      </w:tr>
      <w:tr w:rsidR="00BA61B4" w:rsidRPr="00055E75" w14:paraId="5C69DAF4" w14:textId="77777777" w:rsidTr="00447C42">
        <w:trPr>
          <w:trHeight w:val="1283"/>
        </w:trPr>
        <w:tc>
          <w:tcPr>
            <w:tcW w:w="2767" w:type="dxa"/>
            <w:tcBorders>
              <w:right w:val="double" w:sz="4" w:space="0" w:color="BFBFBF" w:themeColor="background1" w:themeShade="BF"/>
            </w:tcBorders>
            <w:shd w:val="clear" w:color="auto" w:fill="A6A6A6" w:themeFill="background1" w:themeFillShade="A6"/>
            <w:tcMar>
              <w:top w:w="144" w:type="dxa"/>
              <w:left w:w="115" w:type="dxa"/>
              <w:right w:w="115" w:type="dxa"/>
            </w:tcMar>
          </w:tcPr>
          <w:p w14:paraId="6FD5D6E8" w14:textId="77777777" w:rsidR="00BA61B4" w:rsidRPr="000326FD" w:rsidRDefault="00BA61B4" w:rsidP="00811F8C">
            <w:pPr>
              <w:outlineLvl w:val="0"/>
              <w:rPr>
                <w:color w:val="262626" w:themeColor="text1" w:themeTint="D9"/>
                <w:sz w:val="32"/>
                <w:szCs w:val="36"/>
              </w:rPr>
            </w:pPr>
            <w:proofErr w:type="spellStart"/>
            <w:r>
              <w:rPr>
                <w:color w:val="262626" w:themeColor="text1" w:themeTint="D9"/>
                <w:sz w:val="32"/>
              </w:rPr>
              <w:t>Taglines</w:t>
            </w:r>
            <w:proofErr w:type="spellEnd"/>
          </w:p>
        </w:tc>
        <w:tc>
          <w:tcPr>
            <w:tcW w:w="7947"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9A2881A" w14:textId="77777777" w:rsidR="00BA61B4" w:rsidRPr="00A17B9E" w:rsidRDefault="00BA61B4" w:rsidP="00811F8C">
            <w:pPr>
              <w:spacing w:after="120" w:line="276" w:lineRule="auto"/>
              <w:outlineLvl w:val="0"/>
              <w:rPr>
                <w:bCs/>
                <w:color w:val="000000" w:themeColor="text1"/>
              </w:rPr>
            </w:pPr>
            <w:r>
              <w:rPr>
                <w:color w:val="000000" w:themeColor="text1"/>
              </w:rPr>
              <w:t>Jantar nunca foi tão bom.</w:t>
            </w:r>
          </w:p>
          <w:p w14:paraId="6B4C372B" w14:textId="77777777" w:rsidR="00BA61B4" w:rsidRPr="00A17B9E" w:rsidRDefault="00BA61B4" w:rsidP="00811F8C">
            <w:pPr>
              <w:spacing w:after="120" w:line="276" w:lineRule="auto"/>
              <w:outlineLvl w:val="0"/>
              <w:rPr>
                <w:bCs/>
                <w:color w:val="000000" w:themeColor="text1"/>
              </w:rPr>
            </w:pPr>
            <w:r>
              <w:rPr>
                <w:color w:val="000000" w:themeColor="text1"/>
              </w:rPr>
              <w:t xml:space="preserve">Este produto não é a porcelana da sua avó. </w:t>
            </w:r>
          </w:p>
          <w:p w14:paraId="65ED51D9" w14:textId="77777777" w:rsidR="00BA61B4" w:rsidRPr="00A17B9E" w:rsidRDefault="00BA61B4" w:rsidP="00811F8C">
            <w:pPr>
              <w:spacing w:after="120" w:line="276" w:lineRule="auto"/>
              <w:outlineLvl w:val="0"/>
              <w:rPr>
                <w:bCs/>
                <w:color w:val="000000" w:themeColor="text1"/>
              </w:rPr>
            </w:pPr>
            <w:r>
              <w:rPr>
                <w:color w:val="000000" w:themeColor="text1"/>
              </w:rPr>
              <w:t>É um design moderno para mesas modernas.</w:t>
            </w:r>
          </w:p>
        </w:tc>
      </w:tr>
    </w:tbl>
    <w:p w14:paraId="6401BCC6" w14:textId="77777777" w:rsidR="00BA61B4" w:rsidRDefault="00BA61B4" w:rsidP="00BA61B4">
      <w:pPr>
        <w:spacing w:line="276" w:lineRule="auto"/>
        <w:outlineLvl w:val="0"/>
        <w:rPr>
          <w:bCs/>
          <w:color w:val="000000" w:themeColor="text1"/>
          <w:sz w:val="28"/>
          <w:szCs w:val="28"/>
        </w:rPr>
        <w:sectPr w:rsidR="00BA61B4" w:rsidSect="00BC54C5">
          <w:footerReference w:type="even" r:id="rId8"/>
          <w:pgSz w:w="12240" w:h="15840"/>
          <w:pgMar w:top="594" w:right="720" w:bottom="576" w:left="792" w:header="720" w:footer="0" w:gutter="0"/>
          <w:cols w:space="720"/>
          <w:titlePg/>
          <w:docGrid w:linePitch="360"/>
        </w:sectPr>
      </w:pPr>
    </w:p>
    <w:p w14:paraId="31B3D49E" w14:textId="77777777" w:rsidR="00BA61B4" w:rsidRPr="00571599" w:rsidRDefault="00BA61B4" w:rsidP="00BA61B4">
      <w:pPr>
        <w:rPr>
          <w:rFonts w:cs="Arial"/>
          <w:b/>
          <w:color w:val="000000" w:themeColor="text1"/>
          <w:szCs w:val="36"/>
        </w:rPr>
      </w:pPr>
    </w:p>
    <w:tbl>
      <w:tblPr>
        <w:tblStyle w:val="TableGrid"/>
        <w:tblW w:w="945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BA61B4" w:rsidRPr="00571599" w14:paraId="46F5C2D4" w14:textId="77777777" w:rsidTr="00BA61B4">
        <w:trPr>
          <w:trHeight w:val="3132"/>
        </w:trPr>
        <w:tc>
          <w:tcPr>
            <w:tcW w:w="9450" w:type="dxa"/>
          </w:tcPr>
          <w:p w14:paraId="5AF07F53" w14:textId="77777777" w:rsidR="00BA61B4" w:rsidRPr="00571599" w:rsidRDefault="00BA61B4" w:rsidP="00811F8C">
            <w:pPr>
              <w:jc w:val="center"/>
              <w:rPr>
                <w:rFonts w:cs="Arial"/>
                <w:b/>
                <w:color w:val="000000" w:themeColor="text1"/>
                <w:szCs w:val="20"/>
              </w:rPr>
            </w:pPr>
          </w:p>
          <w:p w14:paraId="57516965" w14:textId="77777777" w:rsidR="00BA61B4" w:rsidRPr="00571599" w:rsidRDefault="00BA61B4" w:rsidP="00811F8C">
            <w:pPr>
              <w:jc w:val="center"/>
              <w:rPr>
                <w:rFonts w:cs="Arial"/>
                <w:b/>
                <w:color w:val="000000" w:themeColor="text1"/>
                <w:szCs w:val="20"/>
              </w:rPr>
            </w:pPr>
            <w:r>
              <w:rPr>
                <w:b/>
                <w:color w:val="000000" w:themeColor="text1"/>
              </w:rPr>
              <w:t>AVISO DE ISENÇÃO DE RESPONSABILIDADE</w:t>
            </w:r>
          </w:p>
          <w:p w14:paraId="69452427" w14:textId="77777777" w:rsidR="00BA61B4" w:rsidRPr="00571599" w:rsidRDefault="00BA61B4" w:rsidP="00811F8C">
            <w:pPr>
              <w:spacing w:line="276" w:lineRule="auto"/>
              <w:rPr>
                <w:rFonts w:cs="Arial"/>
                <w:color w:val="000000" w:themeColor="text1"/>
                <w:sz w:val="21"/>
                <w:szCs w:val="18"/>
              </w:rPr>
            </w:pPr>
          </w:p>
          <w:p w14:paraId="1C88CB8E" w14:textId="77777777" w:rsidR="00BA61B4" w:rsidRPr="00571599" w:rsidRDefault="00BA61B4" w:rsidP="00811F8C">
            <w:pPr>
              <w:spacing w:line="276" w:lineRule="auto"/>
              <w:rPr>
                <w:rFonts w:cs="Arial"/>
                <w:color w:val="000000" w:themeColor="text1"/>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D401A5A" w14:textId="77777777" w:rsidR="00BA61B4" w:rsidRPr="00571599" w:rsidRDefault="00BA61B4" w:rsidP="00BA61B4">
      <w:pPr>
        <w:rPr>
          <w:b/>
          <w:color w:val="000000" w:themeColor="text1"/>
          <w:sz w:val="32"/>
          <w:szCs w:val="44"/>
        </w:rPr>
      </w:pPr>
    </w:p>
    <w:p w14:paraId="7F3FD8A4" w14:textId="77777777" w:rsidR="003A2C22" w:rsidRDefault="003A2C22"/>
    <w:sectPr w:rsidR="003A2C22" w:rsidSect="00BC54C5">
      <w:pgSz w:w="12240" w:h="15840"/>
      <w:pgMar w:top="594" w:right="720" w:bottom="576" w:left="79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1B3F" w14:textId="77777777" w:rsidR="00BC54C5" w:rsidRDefault="00BC54C5">
      <w:r>
        <w:separator/>
      </w:r>
    </w:p>
  </w:endnote>
  <w:endnote w:type="continuationSeparator" w:id="0">
    <w:p w14:paraId="1B46A812" w14:textId="77777777" w:rsidR="00BC54C5" w:rsidRDefault="00BC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4BF84FFB" w14:textId="77777777" w:rsidR="003A2C22" w:rsidRDefault="00BA61B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139E0" w14:textId="77777777" w:rsidR="003A2C22" w:rsidRDefault="003A2C2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596B" w14:textId="77777777" w:rsidR="00BC54C5" w:rsidRDefault="00BC54C5">
      <w:r>
        <w:separator/>
      </w:r>
    </w:p>
  </w:footnote>
  <w:footnote w:type="continuationSeparator" w:id="0">
    <w:p w14:paraId="10CE4168" w14:textId="77777777" w:rsidR="00BC54C5" w:rsidRDefault="00BC5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ED"/>
    <w:rsid w:val="000D64BE"/>
    <w:rsid w:val="000F7EED"/>
    <w:rsid w:val="00272E26"/>
    <w:rsid w:val="00297C95"/>
    <w:rsid w:val="002C6F0C"/>
    <w:rsid w:val="00350708"/>
    <w:rsid w:val="003A2C22"/>
    <w:rsid w:val="00447C42"/>
    <w:rsid w:val="004A01D3"/>
    <w:rsid w:val="00563C6D"/>
    <w:rsid w:val="00865A9D"/>
    <w:rsid w:val="0093403D"/>
    <w:rsid w:val="00983714"/>
    <w:rsid w:val="00B124EE"/>
    <w:rsid w:val="00B77667"/>
    <w:rsid w:val="00BA61B4"/>
    <w:rsid w:val="00BC54C5"/>
    <w:rsid w:val="00D161A4"/>
    <w:rsid w:val="00E25ABC"/>
    <w:rsid w:val="00E64C56"/>
    <w:rsid w:val="00E963DA"/>
    <w:rsid w:val="00EE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1E3E"/>
  <w14:defaultImageDpi w14:val="32767"/>
  <w15:chartTrackingRefBased/>
  <w15:docId w15:val="{1123133E-59C7-E14B-8C97-6874E188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61B4"/>
    <w:rPr>
      <w:rFonts w:ascii="Century Gothic" w:eastAsia="Times New Roman"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61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A61B4"/>
    <w:pPr>
      <w:tabs>
        <w:tab w:val="center" w:pos="4680"/>
        <w:tab w:val="right" w:pos="9360"/>
      </w:tabs>
    </w:pPr>
  </w:style>
  <w:style w:type="character" w:customStyle="1" w:styleId="FooterChar">
    <w:name w:val="Footer Char"/>
    <w:basedOn w:val="DefaultParagraphFont"/>
    <w:link w:val="Footer"/>
    <w:rsid w:val="00BA61B4"/>
    <w:rPr>
      <w:rFonts w:ascii="Century Gothic" w:eastAsia="Times New Roman" w:hAnsi="Century Gothic" w:cs="Times New Roman"/>
      <w:sz w:val="20"/>
    </w:rPr>
  </w:style>
  <w:style w:type="character" w:styleId="PageNumber">
    <w:name w:val="page number"/>
    <w:basedOn w:val="DefaultParagraphFont"/>
    <w:semiHidden/>
    <w:unhideWhenUsed/>
    <w:rsid w:val="00BA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65&amp;utm_language=PT&amp;utm_source=template-word&amp;utm_medium=content&amp;utm_campaign=ic-One-Page+Brand+Strategy+Example-word-57965-pt&amp;lpa=ic+One-Page+Brand+Strategy+Example+word+57965+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Brand%20Strategy%20Templates/IC-One-Page-Brand-Strategy-11225-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IC-One-Page-Brand-Strategy-11225-Example_WORD.dotx</Template>
  <TotalTime>2</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5</cp:revision>
  <dcterms:created xsi:type="dcterms:W3CDTF">2022-02-25T00:44:00Z</dcterms:created>
  <dcterms:modified xsi:type="dcterms:W3CDTF">2024-04-02T18:52:00Z</dcterms:modified>
</cp:coreProperties>
</file>