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B8A7E" w14:textId="55A97C50" w:rsidR="00B72679" w:rsidRPr="004678FC" w:rsidRDefault="004678FC" w:rsidP="00826955">
      <w:pPr>
        <w:pStyle w:val="Title"/>
        <w:jc w:val="left"/>
        <w:rPr>
          <w:rFonts w:ascii="Century Gothic" w:hAnsi="Century Gothic"/>
          <w:color w:val="808080" w:themeColor="background1" w:themeShade="80"/>
          <w:sz w:val="32"/>
          <w:szCs w:val="40"/>
        </w:rPr>
      </w:pPr>
      <w:r w:rsidRPr="0036274A">
        <w:rPr>
          <w:b w:val="0"/>
          <w:noProof/>
          <w:color w:val="808080" w:themeColor="background1" w:themeShade="80"/>
          <w:sz w:val="36"/>
        </w:rPr>
        <w:drawing>
          <wp:anchor distT="0" distB="0" distL="114300" distR="114300" simplePos="0" relativeHeight="251659264" behindDoc="1" locked="0" layoutInCell="1" allowOverlap="1" wp14:anchorId="02E1C771" wp14:editId="6212F22F">
            <wp:simplePos x="0" y="0"/>
            <wp:positionH relativeFrom="column">
              <wp:posOffset>4032250</wp:posOffset>
            </wp:positionH>
            <wp:positionV relativeFrom="paragraph">
              <wp:posOffset>0</wp:posOffset>
            </wp:positionV>
            <wp:extent cx="2645223" cy="526122"/>
            <wp:effectExtent l="0" t="0" r="3175" b="7620"/>
            <wp:wrapSquare wrapText="bothSides"/>
            <wp:docPr id="3" name="Picture 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645223" cy="526122"/>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olor w:val="808080" w:themeColor="background1" w:themeShade="80"/>
          <w:sz w:val="32"/>
        </w:rPr>
        <w:t>RELATÓRIO DE COMPILAÇÃO INDEPENDENTE SOBRE INFORMAÇÕES FINANCEIRAS PRO FORMA</w:t>
      </w:r>
    </w:p>
    <w:p w14:paraId="2A7CEF4C" w14:textId="77777777" w:rsidR="004678FC" w:rsidRDefault="004678FC" w:rsidP="004678FC">
      <w:pPr>
        <w:pStyle w:val="Title"/>
        <w:jc w:val="left"/>
        <w:rPr>
          <w:rFonts w:ascii="Century Gothic" w:hAnsi="Century Gothic"/>
        </w:rPr>
      </w:pPr>
    </w:p>
    <w:p w14:paraId="15F50344" w14:textId="77777777" w:rsidR="004678FC" w:rsidRPr="00826955" w:rsidRDefault="004678FC" w:rsidP="00826955">
      <w:pPr>
        <w:spacing w:line="264" w:lineRule="auto"/>
        <w:rPr>
          <w:rFonts w:ascii="Century Gothic" w:hAnsi="Century Gothic"/>
          <w:i/>
          <w:spacing w:val="-6"/>
          <w:sz w:val="21"/>
          <w:szCs w:val="18"/>
        </w:rPr>
      </w:pPr>
      <w:r w:rsidRPr="00826955">
        <w:rPr>
          <w:rFonts w:ascii="Century Gothic" w:hAnsi="Century Gothic"/>
          <w:i/>
          <w:spacing w:val="-6"/>
          <w:sz w:val="21"/>
        </w:rPr>
        <w:t>Relatório de compilação sobre informações financeiras pro forma que refletem uma combinação de negócios preparada de acordo com os princípios contábeis geralmente aceitos nos Estados Unidos da América.</w:t>
      </w:r>
    </w:p>
    <w:p w14:paraId="738AF435" w14:textId="77777777" w:rsidR="004678FC" w:rsidRPr="00826955" w:rsidRDefault="004678FC" w:rsidP="00826955">
      <w:pPr>
        <w:spacing w:line="264" w:lineRule="auto"/>
        <w:rPr>
          <w:rFonts w:ascii="Century Gothic" w:hAnsi="Century Gothic"/>
          <w:spacing w:val="-6"/>
          <w:sz w:val="21"/>
          <w:szCs w:val="18"/>
        </w:rPr>
      </w:pPr>
    </w:p>
    <w:p w14:paraId="34C79169" w14:textId="77777777" w:rsidR="004678FC" w:rsidRPr="00826955" w:rsidRDefault="004678FC" w:rsidP="00826955">
      <w:pPr>
        <w:pStyle w:val="Heading2"/>
        <w:spacing w:line="264" w:lineRule="auto"/>
        <w:rPr>
          <w:rFonts w:ascii="Century Gothic" w:hAnsi="Century Gothic"/>
          <w:spacing w:val="-6"/>
          <w:sz w:val="21"/>
          <w:szCs w:val="18"/>
          <w:u w:val="single"/>
        </w:rPr>
      </w:pPr>
      <w:r w:rsidRPr="00826955">
        <w:rPr>
          <w:rFonts w:ascii="Century Gothic" w:hAnsi="Century Gothic"/>
          <w:spacing w:val="-6"/>
          <w:sz w:val="21"/>
          <w:u w:val="single"/>
        </w:rPr>
        <w:t>Relatório de compilação do contador</w:t>
      </w:r>
    </w:p>
    <w:p w14:paraId="6722423B" w14:textId="77777777" w:rsidR="004678FC" w:rsidRPr="00826955" w:rsidRDefault="004678FC" w:rsidP="00826955">
      <w:pPr>
        <w:spacing w:line="264" w:lineRule="auto"/>
        <w:rPr>
          <w:rFonts w:ascii="Century Gothic" w:hAnsi="Century Gothic"/>
          <w:spacing w:val="-6"/>
          <w:sz w:val="21"/>
          <w:szCs w:val="18"/>
          <w:u w:val="single"/>
        </w:rPr>
      </w:pPr>
    </w:p>
    <w:p w14:paraId="2853D084" w14:textId="77777777" w:rsidR="004678FC" w:rsidRPr="00826955" w:rsidRDefault="004678FC" w:rsidP="00826955">
      <w:pPr>
        <w:spacing w:line="264" w:lineRule="auto"/>
        <w:rPr>
          <w:rFonts w:ascii="Century Gothic" w:hAnsi="Century Gothic"/>
          <w:spacing w:val="-6"/>
          <w:sz w:val="21"/>
          <w:szCs w:val="18"/>
        </w:rPr>
      </w:pPr>
      <w:r w:rsidRPr="00826955">
        <w:rPr>
          <w:rFonts w:ascii="Century Gothic" w:hAnsi="Century Gothic"/>
          <w:spacing w:val="-6"/>
          <w:sz w:val="21"/>
        </w:rPr>
        <w:t>[Saudação - Destinatário]</w:t>
      </w:r>
    </w:p>
    <w:p w14:paraId="32730DD4" w14:textId="77777777" w:rsidR="004678FC" w:rsidRPr="00826955" w:rsidRDefault="004678FC" w:rsidP="00826955">
      <w:pPr>
        <w:spacing w:line="264" w:lineRule="auto"/>
        <w:rPr>
          <w:rFonts w:ascii="Century Gothic" w:hAnsi="Century Gothic"/>
          <w:spacing w:val="-6"/>
          <w:sz w:val="21"/>
          <w:szCs w:val="18"/>
        </w:rPr>
      </w:pPr>
    </w:p>
    <w:p w14:paraId="02E64880" w14:textId="77777777" w:rsidR="004678FC" w:rsidRPr="00826955" w:rsidRDefault="004678FC" w:rsidP="00826955">
      <w:pPr>
        <w:pStyle w:val="BodyText"/>
        <w:spacing w:line="264" w:lineRule="auto"/>
        <w:rPr>
          <w:rFonts w:ascii="Century Gothic" w:hAnsi="Century Gothic"/>
          <w:spacing w:val="-6"/>
          <w:sz w:val="21"/>
          <w:szCs w:val="18"/>
        </w:rPr>
      </w:pPr>
      <w:r w:rsidRPr="00826955">
        <w:rPr>
          <w:rFonts w:ascii="Century Gothic" w:hAnsi="Century Gothic"/>
          <w:spacing w:val="-6"/>
          <w:sz w:val="21"/>
        </w:rPr>
        <w:t>Compilei as informações financeiras pro forma anexas da(o) [empresa] em [data] que refletem a combinação de negócios da(o) [empresa] e da(o) [empresa adquirida] para as datas [datas]. As demonstrações financeiras históricas condensadas são derivadas das demonstrações financeiras históricas não auditadas da(o) [empresa], que foram compiladas por mim, e da(o) [empresa adquirida], que foram compiladas</w:t>
      </w:r>
    </w:p>
    <w:p w14:paraId="5777F8BE" w14:textId="77777777" w:rsidR="004678FC" w:rsidRPr="00826955" w:rsidRDefault="004678FC" w:rsidP="00826955">
      <w:pPr>
        <w:spacing w:line="264" w:lineRule="auto"/>
        <w:rPr>
          <w:rFonts w:ascii="Century Gothic" w:hAnsi="Century Gothic"/>
          <w:spacing w:val="-6"/>
          <w:sz w:val="21"/>
          <w:szCs w:val="18"/>
        </w:rPr>
      </w:pPr>
      <w:r w:rsidRPr="00826955">
        <w:rPr>
          <w:rFonts w:ascii="Century Gothic" w:hAnsi="Century Gothic"/>
          <w:spacing w:val="-6"/>
          <w:sz w:val="21"/>
        </w:rPr>
        <w:t>por [outro(s) contador(es)].</w:t>
      </w:r>
      <w:r w:rsidR="00347DEA" w:rsidRPr="00826955">
        <w:rPr>
          <w:rStyle w:val="FootnoteReference"/>
          <w:rFonts w:ascii="Century Gothic" w:hAnsi="Century Gothic"/>
          <w:spacing w:val="-6"/>
          <w:sz w:val="21"/>
          <w:szCs w:val="18"/>
        </w:rPr>
        <w:footnoteReference w:id="1"/>
      </w:r>
      <w:r w:rsidRPr="00826955">
        <w:rPr>
          <w:rFonts w:ascii="Century Gothic" w:hAnsi="Century Gothic"/>
          <w:spacing w:val="-6"/>
          <w:sz w:val="21"/>
        </w:rPr>
        <w:t xml:space="preserve"> Não auditei nem revisei as informações financeiras pro forma anexas e, portanto, não expresso uma opinião nem forneço nenhuma garantia sobre o fato de as informações financeiras pro forma estarem ou não de acordo com os princípios contábeis geralmente aceitos nos Estados Unidos da América.</w:t>
      </w:r>
    </w:p>
    <w:p w14:paraId="308E6B3E" w14:textId="77777777" w:rsidR="004678FC" w:rsidRPr="00826955" w:rsidRDefault="004678FC" w:rsidP="00826955">
      <w:pPr>
        <w:spacing w:line="264" w:lineRule="auto"/>
        <w:rPr>
          <w:rFonts w:ascii="Century Gothic" w:hAnsi="Century Gothic"/>
          <w:spacing w:val="-6"/>
          <w:sz w:val="21"/>
          <w:szCs w:val="18"/>
        </w:rPr>
      </w:pPr>
    </w:p>
    <w:p w14:paraId="62B4E850" w14:textId="77777777" w:rsidR="004678FC" w:rsidRPr="00826955" w:rsidRDefault="004678FC" w:rsidP="00826955">
      <w:pPr>
        <w:spacing w:line="264" w:lineRule="auto"/>
        <w:rPr>
          <w:rFonts w:ascii="Century Gothic" w:hAnsi="Century Gothic"/>
          <w:spacing w:val="-6"/>
          <w:sz w:val="21"/>
          <w:szCs w:val="18"/>
        </w:rPr>
      </w:pPr>
      <w:r w:rsidRPr="00826955">
        <w:rPr>
          <w:rFonts w:ascii="Century Gothic" w:hAnsi="Century Gothic"/>
          <w:spacing w:val="-6"/>
          <w:sz w:val="21"/>
        </w:rPr>
        <w:t>O gerenciamento é responsável pela preparação e apresentação adequada das informações financeiras pro forma de acordo com os princípios contábeis geralmente aceitos nos Estados Unidos da América e pela concepção, implementação e manutenção de controles internos relevantes para a preparação e apresentação adequada das informações financeiras pro forma.</w:t>
      </w:r>
    </w:p>
    <w:p w14:paraId="51412725" w14:textId="77777777" w:rsidR="004678FC" w:rsidRPr="00826955" w:rsidRDefault="004678FC" w:rsidP="00826955">
      <w:pPr>
        <w:spacing w:line="264" w:lineRule="auto"/>
        <w:rPr>
          <w:rFonts w:ascii="Century Gothic" w:hAnsi="Century Gothic"/>
          <w:spacing w:val="-6"/>
          <w:sz w:val="21"/>
          <w:szCs w:val="18"/>
        </w:rPr>
      </w:pPr>
    </w:p>
    <w:p w14:paraId="4B87875D" w14:textId="77777777" w:rsidR="004678FC" w:rsidRPr="00826955" w:rsidRDefault="004678FC" w:rsidP="00826955">
      <w:pPr>
        <w:spacing w:line="264" w:lineRule="auto"/>
        <w:rPr>
          <w:rFonts w:ascii="Century Gothic" w:hAnsi="Century Gothic"/>
          <w:spacing w:val="-6"/>
          <w:sz w:val="21"/>
          <w:szCs w:val="18"/>
        </w:rPr>
      </w:pPr>
      <w:r w:rsidRPr="00826955">
        <w:rPr>
          <w:rFonts w:ascii="Century Gothic" w:hAnsi="Century Gothic"/>
          <w:spacing w:val="-6"/>
          <w:sz w:val="21"/>
        </w:rPr>
        <w:t xml:space="preserve">Minha responsabilidade é conduzir a compilação de acordo com as declarações sobre padrões para serviços de contabilidade e revisão emitidas pelo American Institute of Certified Public Accountants (Instituto Americano de Contadores Públicos Certificados). O objetivo de uma compilação é auxiliar o gerenciamento na apresentação de informações financeiras na forma de dados financeiros pro forma sem se comprometer a obter ou fornecer nenhuma garantia de que não haja modificações relevantes que devam ser feitas nas informações financeiras pro forma. </w:t>
      </w:r>
    </w:p>
    <w:p w14:paraId="2960DB38" w14:textId="77777777" w:rsidR="004678FC" w:rsidRPr="00826955" w:rsidRDefault="004678FC" w:rsidP="00826955">
      <w:pPr>
        <w:spacing w:line="264" w:lineRule="auto"/>
        <w:rPr>
          <w:rFonts w:ascii="Century Gothic" w:hAnsi="Century Gothic"/>
          <w:spacing w:val="-6"/>
          <w:sz w:val="21"/>
          <w:szCs w:val="18"/>
        </w:rPr>
      </w:pPr>
    </w:p>
    <w:p w14:paraId="03C6C46C" w14:textId="77777777" w:rsidR="004678FC" w:rsidRPr="00826955" w:rsidRDefault="004678FC" w:rsidP="00826955">
      <w:pPr>
        <w:spacing w:line="264" w:lineRule="auto"/>
        <w:rPr>
          <w:rFonts w:ascii="Century Gothic" w:hAnsi="Century Gothic"/>
          <w:spacing w:val="-6"/>
          <w:sz w:val="21"/>
          <w:szCs w:val="18"/>
        </w:rPr>
      </w:pPr>
      <w:r w:rsidRPr="00826955">
        <w:rPr>
          <w:rFonts w:ascii="Century Gothic" w:hAnsi="Century Gothic"/>
          <w:spacing w:val="-6"/>
          <w:sz w:val="21"/>
        </w:rPr>
        <w:t>O objetivo destas informações financeiras pro forma é mostrar quais poderiam ter sido os efeitos significativos sobre as informações financeiras históricas se a transação (ou evento) tivesse ocorrido em uma data anterior. No entanto, as informações financeiras pro forma não são necessariamente indicativas do impacto das operações ou efeitos relacionados na posição financeira que teriam sido alcançados se a transação (ou evento) realmente tivesse ocorrido anteriormente.</w:t>
      </w:r>
    </w:p>
    <w:p w14:paraId="7B6A04E0" w14:textId="77777777" w:rsidR="004678FC" w:rsidRPr="00826955" w:rsidRDefault="004678FC" w:rsidP="00826955">
      <w:pPr>
        <w:spacing w:line="264" w:lineRule="auto"/>
        <w:rPr>
          <w:rFonts w:ascii="Century Gothic" w:hAnsi="Century Gothic"/>
          <w:spacing w:val="-6"/>
          <w:sz w:val="21"/>
          <w:szCs w:val="18"/>
        </w:rPr>
      </w:pPr>
    </w:p>
    <w:p w14:paraId="2D49F492" w14:textId="77777777" w:rsidR="004678FC" w:rsidRPr="00826955" w:rsidRDefault="002C103D" w:rsidP="00826955">
      <w:pPr>
        <w:spacing w:line="264" w:lineRule="auto"/>
        <w:rPr>
          <w:rFonts w:ascii="Century Gothic" w:hAnsi="Century Gothic"/>
          <w:spacing w:val="-6"/>
          <w:sz w:val="21"/>
          <w:szCs w:val="18"/>
        </w:rPr>
      </w:pPr>
      <w:r w:rsidRPr="00826955">
        <w:rPr>
          <w:rFonts w:ascii="Century Gothic" w:hAnsi="Century Gothic"/>
          <w:spacing w:val="-6"/>
          <w:sz w:val="21"/>
        </w:rPr>
        <w:t>[Inserir parágrafo sobre limitações e objetivos de documentos pro forma]</w:t>
      </w:r>
    </w:p>
    <w:p w14:paraId="09384DCC" w14:textId="77777777" w:rsidR="004678FC" w:rsidRPr="00826955" w:rsidRDefault="004678FC" w:rsidP="00826955">
      <w:pPr>
        <w:spacing w:line="264" w:lineRule="auto"/>
        <w:rPr>
          <w:rFonts w:ascii="Century Gothic" w:hAnsi="Century Gothic"/>
          <w:spacing w:val="-6"/>
          <w:sz w:val="21"/>
          <w:szCs w:val="18"/>
        </w:rPr>
      </w:pPr>
    </w:p>
    <w:p w14:paraId="500D4CE5" w14:textId="77777777" w:rsidR="004678FC" w:rsidRPr="00826955" w:rsidRDefault="004678FC" w:rsidP="00826955">
      <w:pPr>
        <w:spacing w:line="264" w:lineRule="auto"/>
        <w:rPr>
          <w:rFonts w:ascii="Century Gothic" w:hAnsi="Century Gothic"/>
          <w:spacing w:val="-6"/>
          <w:sz w:val="21"/>
          <w:szCs w:val="18"/>
        </w:rPr>
      </w:pPr>
      <w:r w:rsidRPr="00826955">
        <w:rPr>
          <w:rFonts w:ascii="Century Gothic" w:hAnsi="Century Gothic"/>
          <w:spacing w:val="-6"/>
          <w:sz w:val="21"/>
        </w:rPr>
        <w:t>[Assinatura da empresa de contabilidade ou contador, conforme apropriado]</w:t>
      </w:r>
    </w:p>
    <w:p w14:paraId="294BD977" w14:textId="77777777" w:rsidR="004678FC" w:rsidRPr="00826955" w:rsidRDefault="004678FC" w:rsidP="00826955">
      <w:pPr>
        <w:spacing w:line="264" w:lineRule="auto"/>
        <w:rPr>
          <w:rFonts w:ascii="Century Gothic" w:hAnsi="Century Gothic"/>
          <w:spacing w:val="-6"/>
          <w:sz w:val="21"/>
          <w:szCs w:val="18"/>
        </w:rPr>
      </w:pPr>
    </w:p>
    <w:p w14:paraId="52E67B42" w14:textId="38578627" w:rsidR="004678FC" w:rsidRPr="004678FC" w:rsidRDefault="004678FC" w:rsidP="00826955">
      <w:pPr>
        <w:spacing w:line="264" w:lineRule="auto"/>
        <w:rPr>
          <w:rFonts w:ascii="Century Gothic" w:hAnsi="Century Gothic"/>
          <w:color w:val="0070C0"/>
          <w:sz w:val="20"/>
          <w:szCs w:val="18"/>
        </w:rPr>
      </w:pPr>
      <w:r w:rsidRPr="00826955">
        <w:rPr>
          <w:rFonts w:ascii="Century Gothic" w:hAnsi="Century Gothic"/>
          <w:spacing w:val="-6"/>
          <w:sz w:val="21"/>
        </w:rPr>
        <w:t>[Data]</w:t>
      </w:r>
    </w:p>
    <w:p w14:paraId="6F1370A2" w14:textId="77777777" w:rsidR="00347DEA" w:rsidRDefault="00347DEA" w:rsidP="00B72679">
      <w:pPr>
        <w:rPr>
          <w:rFonts w:ascii="Century Gothic" w:hAnsi="Century Gothic"/>
        </w:rPr>
        <w:sectPr w:rsidR="00347DEA" w:rsidSect="00097329">
          <w:headerReference w:type="even" r:id="rId8"/>
          <w:headerReference w:type="default" r:id="rId9"/>
          <w:footerReference w:type="even" r:id="rId10"/>
          <w:footerReference w:type="default" r:id="rId11"/>
          <w:headerReference w:type="first" r:id="rId12"/>
          <w:footerReference w:type="first" r:id="rId13"/>
          <w:pgSz w:w="12240" w:h="15840" w:code="1"/>
          <w:pgMar w:top="720" w:right="1080" w:bottom="720" w:left="1080" w:header="0" w:footer="0" w:gutter="0"/>
          <w:cols w:space="720"/>
          <w:docGrid w:linePitch="360"/>
        </w:sectPr>
      </w:pPr>
    </w:p>
    <w:p w14:paraId="57D4F900" w14:textId="77777777" w:rsidR="00347DEA" w:rsidRPr="00347DEA" w:rsidRDefault="00347DEA" w:rsidP="00347DEA">
      <w:pPr>
        <w:rPr>
          <w:rFonts w:ascii="Century Gothic" w:hAnsi="Century Gothic"/>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347DEA" w:rsidRPr="00347DEA" w14:paraId="6CFAD2EC" w14:textId="77777777" w:rsidTr="00EA1605">
        <w:trPr>
          <w:trHeight w:val="2663"/>
        </w:trPr>
        <w:tc>
          <w:tcPr>
            <w:tcW w:w="10583" w:type="dxa"/>
          </w:tcPr>
          <w:p w14:paraId="20616279" w14:textId="77777777" w:rsidR="00347DEA" w:rsidRPr="00347DEA" w:rsidRDefault="00347DEA" w:rsidP="00EA1605">
            <w:pPr>
              <w:jc w:val="center"/>
              <w:rPr>
                <w:rFonts w:ascii="Century Gothic" w:hAnsi="Century Gothic"/>
                <w:b/>
                <w:sz w:val="21"/>
              </w:rPr>
            </w:pPr>
            <w:r>
              <w:rPr>
                <w:rFonts w:ascii="Century Gothic" w:hAnsi="Century Gothic"/>
                <w:b/>
                <w:sz w:val="21"/>
              </w:rPr>
              <w:t>AVISO DE ISENÇÃO DE RESPONSABILIDADE</w:t>
            </w:r>
          </w:p>
          <w:p w14:paraId="530B7DE5" w14:textId="77777777" w:rsidR="00347DEA" w:rsidRPr="00347DEA" w:rsidRDefault="00347DEA" w:rsidP="00EA1605">
            <w:pPr>
              <w:rPr>
                <w:rFonts w:ascii="Century Gothic" w:hAnsi="Century Gothic"/>
              </w:rPr>
            </w:pPr>
          </w:p>
          <w:p w14:paraId="7AE98E08" w14:textId="77777777" w:rsidR="00347DEA" w:rsidRPr="00347DEA" w:rsidRDefault="00347DEA" w:rsidP="00EA1605">
            <w:pPr>
              <w:spacing w:line="276" w:lineRule="auto"/>
              <w:rPr>
                <w:rFonts w:ascii="Century Gothic" w:hAnsi="Century Gothic"/>
                <w:sz w:val="20"/>
              </w:rPr>
            </w:pPr>
            <w:r>
              <w:rPr>
                <w:rFonts w:ascii="Century Gothic" w:hAnsi="Century Gothic"/>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D7A980D" w14:textId="77777777" w:rsidR="00347DEA" w:rsidRPr="00347DEA" w:rsidRDefault="00347DEA" w:rsidP="00347DEA">
      <w:pPr>
        <w:rPr>
          <w:rFonts w:ascii="Century Gothic" w:hAnsi="Century Gothic"/>
        </w:rPr>
      </w:pPr>
    </w:p>
    <w:p w14:paraId="13280F5B" w14:textId="77777777" w:rsidR="00AF3206" w:rsidRPr="003322D6" w:rsidRDefault="00AF3206" w:rsidP="00B72679">
      <w:pPr>
        <w:rPr>
          <w:rFonts w:ascii="Century Gothic" w:hAnsi="Century Gothic"/>
        </w:rPr>
      </w:pPr>
    </w:p>
    <w:sectPr w:rsidR="00AF3206" w:rsidRPr="003322D6" w:rsidSect="000973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11A3C" w14:textId="77777777" w:rsidR="00097329" w:rsidRDefault="00097329" w:rsidP="004678FC">
      <w:r>
        <w:separator/>
      </w:r>
    </w:p>
  </w:endnote>
  <w:endnote w:type="continuationSeparator" w:id="0">
    <w:p w14:paraId="618FD682" w14:textId="77777777" w:rsidR="00097329" w:rsidRDefault="00097329" w:rsidP="0046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EA79D" w14:textId="77777777" w:rsidR="00D24619" w:rsidRDefault="00D24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56E0" w14:textId="77777777" w:rsidR="00D24619" w:rsidRDefault="00D246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FFFB" w14:textId="77777777" w:rsidR="00D24619" w:rsidRDefault="00D24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9123A" w14:textId="77777777" w:rsidR="00097329" w:rsidRDefault="00097329" w:rsidP="004678FC">
      <w:r>
        <w:separator/>
      </w:r>
    </w:p>
  </w:footnote>
  <w:footnote w:type="continuationSeparator" w:id="0">
    <w:p w14:paraId="4F1EB490" w14:textId="77777777" w:rsidR="00097329" w:rsidRDefault="00097329" w:rsidP="004678FC">
      <w:r>
        <w:continuationSeparator/>
      </w:r>
    </w:p>
  </w:footnote>
  <w:footnote w:id="1">
    <w:p w14:paraId="215D0C93" w14:textId="77777777" w:rsidR="00347DEA" w:rsidRDefault="00347DEA" w:rsidP="004678FC">
      <w:pPr>
        <w:pStyle w:val="FootnoteText"/>
        <w:rPr>
          <w:rFonts w:ascii="Century Gothic" w:hAnsi="Century Gothic"/>
          <w:sz w:val="18"/>
          <w:szCs w:val="18"/>
        </w:rPr>
      </w:pPr>
      <w:r w:rsidRPr="004678FC">
        <w:rPr>
          <w:rStyle w:val="FootnoteReference"/>
          <w:rFonts w:ascii="Century Gothic" w:hAnsi="Century Gothic"/>
          <w:sz w:val="18"/>
          <w:szCs w:val="18"/>
        </w:rPr>
        <w:footnoteRef/>
      </w:r>
      <w:r>
        <w:rPr>
          <w:rFonts w:ascii="Century Gothic" w:hAnsi="Century Gothic"/>
          <w:sz w:val="18"/>
        </w:rPr>
        <w:t xml:space="preserve"> Defina quem ou qual entidade compilou, auditou ou revisou as demonstrações financeiras de ambas as empresas. Se o relatório de revisão do contador ou o relatório do auditor incluir um parágrafo explicativo ou for modificado, esse fato deve ser mencionado neste relatório.</w:t>
      </w:r>
    </w:p>
    <w:p w14:paraId="09B82CD6" w14:textId="77777777" w:rsidR="00347DEA" w:rsidRDefault="00347DEA" w:rsidP="004678F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6D3F" w14:textId="77777777" w:rsidR="00D24619" w:rsidRDefault="00D246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A3A5" w14:textId="77777777" w:rsidR="00D24619" w:rsidRDefault="00D246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61E8F" w14:textId="77777777" w:rsidR="00D24619" w:rsidRDefault="00D246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619"/>
    <w:rsid w:val="00057A52"/>
    <w:rsid w:val="00090FB6"/>
    <w:rsid w:val="00097329"/>
    <w:rsid w:val="000A1AB1"/>
    <w:rsid w:val="000E268F"/>
    <w:rsid w:val="00135399"/>
    <w:rsid w:val="001A108D"/>
    <w:rsid w:val="002C103D"/>
    <w:rsid w:val="00310A3A"/>
    <w:rsid w:val="003322D6"/>
    <w:rsid w:val="00347DEA"/>
    <w:rsid w:val="0036684D"/>
    <w:rsid w:val="004678FC"/>
    <w:rsid w:val="00632FA5"/>
    <w:rsid w:val="00651F3F"/>
    <w:rsid w:val="006B42C4"/>
    <w:rsid w:val="007B5EA8"/>
    <w:rsid w:val="007F32E9"/>
    <w:rsid w:val="00826955"/>
    <w:rsid w:val="008B3C39"/>
    <w:rsid w:val="0091308F"/>
    <w:rsid w:val="00946127"/>
    <w:rsid w:val="00A74476"/>
    <w:rsid w:val="00AF3206"/>
    <w:rsid w:val="00B50498"/>
    <w:rsid w:val="00B72679"/>
    <w:rsid w:val="00CB2709"/>
    <w:rsid w:val="00D24619"/>
    <w:rsid w:val="00DB2714"/>
    <w:rsid w:val="00EE59A8"/>
    <w:rsid w:val="00F106F1"/>
    <w:rsid w:val="00F17112"/>
    <w:rsid w:val="00F826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0418F"/>
  <w15:docId w15:val="{88B2F18C-9786-4054-AF62-3FE4E5C3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sz w:val="30"/>
    </w:rPr>
  </w:style>
  <w:style w:type="paragraph" w:styleId="Heading2">
    <w:name w:val="heading 2"/>
    <w:basedOn w:val="Normal"/>
    <w:next w:val="Normal"/>
    <w:link w:val="Heading2Char"/>
    <w:uiPriority w:val="9"/>
    <w:qFormat/>
    <w:pPr>
      <w:keepNext/>
      <w:outlineLvl w:val="1"/>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table" w:styleId="TableGrid">
    <w:name w:val="Table Grid"/>
    <w:basedOn w:val="TableNormal"/>
    <w:uiPriority w:val="99"/>
    <w:rsid w:val="00AF320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678FC"/>
    <w:rPr>
      <w:sz w:val="30"/>
      <w:szCs w:val="24"/>
    </w:rPr>
  </w:style>
  <w:style w:type="paragraph" w:styleId="BodyText">
    <w:name w:val="Body Text"/>
    <w:basedOn w:val="Normal"/>
    <w:link w:val="BodyTextChar"/>
    <w:uiPriority w:val="99"/>
    <w:unhideWhenUsed/>
    <w:rsid w:val="004678FC"/>
    <w:pPr>
      <w:spacing w:line="259"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rsid w:val="004678FC"/>
    <w:rPr>
      <w:rFonts w:asciiTheme="minorHAnsi" w:eastAsiaTheme="minorHAnsi" w:hAnsiTheme="minorHAnsi" w:cstheme="minorBidi"/>
      <w:sz w:val="24"/>
      <w:szCs w:val="22"/>
    </w:rPr>
  </w:style>
  <w:style w:type="paragraph" w:styleId="EndnoteText">
    <w:name w:val="endnote text"/>
    <w:basedOn w:val="Normal"/>
    <w:link w:val="EndnoteTextChar"/>
    <w:uiPriority w:val="99"/>
    <w:unhideWhenUsed/>
    <w:rsid w:val="004678FC"/>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4678FC"/>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4678FC"/>
    <w:rPr>
      <w:vertAlign w:val="superscript"/>
    </w:rPr>
  </w:style>
  <w:style w:type="paragraph" w:styleId="FootnoteText">
    <w:name w:val="footnote text"/>
    <w:basedOn w:val="Normal"/>
    <w:link w:val="FootnoteTextChar"/>
    <w:uiPriority w:val="99"/>
    <w:semiHidden/>
    <w:unhideWhenUsed/>
    <w:rsid w:val="00347DEA"/>
    <w:rPr>
      <w:sz w:val="20"/>
      <w:szCs w:val="20"/>
    </w:rPr>
  </w:style>
  <w:style w:type="character" w:customStyle="1" w:styleId="FootnoteTextChar">
    <w:name w:val="Footnote Text Char"/>
    <w:basedOn w:val="DefaultParagraphFont"/>
    <w:link w:val="FootnoteText"/>
    <w:uiPriority w:val="99"/>
    <w:semiHidden/>
    <w:rsid w:val="00347DEA"/>
  </w:style>
  <w:style w:type="character" w:styleId="FootnoteReference">
    <w:name w:val="footnote reference"/>
    <w:basedOn w:val="DefaultParagraphFont"/>
    <w:uiPriority w:val="99"/>
    <w:semiHidden/>
    <w:unhideWhenUsed/>
    <w:rsid w:val="00347DEA"/>
    <w:rPr>
      <w:vertAlign w:val="superscript"/>
    </w:rPr>
  </w:style>
  <w:style w:type="paragraph" w:styleId="Header">
    <w:name w:val="header"/>
    <w:basedOn w:val="Normal"/>
    <w:link w:val="HeaderChar"/>
    <w:uiPriority w:val="99"/>
    <w:unhideWhenUsed/>
    <w:rsid w:val="00D24619"/>
    <w:pPr>
      <w:tabs>
        <w:tab w:val="center" w:pos="4680"/>
        <w:tab w:val="right" w:pos="9360"/>
      </w:tabs>
    </w:pPr>
  </w:style>
  <w:style w:type="character" w:customStyle="1" w:styleId="HeaderChar">
    <w:name w:val="Header Char"/>
    <w:basedOn w:val="DefaultParagraphFont"/>
    <w:link w:val="Header"/>
    <w:uiPriority w:val="99"/>
    <w:rsid w:val="00D24619"/>
    <w:rPr>
      <w:sz w:val="24"/>
      <w:szCs w:val="24"/>
    </w:rPr>
  </w:style>
  <w:style w:type="paragraph" w:styleId="Footer">
    <w:name w:val="footer"/>
    <w:basedOn w:val="Normal"/>
    <w:link w:val="FooterChar"/>
    <w:uiPriority w:val="99"/>
    <w:unhideWhenUsed/>
    <w:rsid w:val="00D24619"/>
    <w:pPr>
      <w:tabs>
        <w:tab w:val="center" w:pos="4680"/>
        <w:tab w:val="right" w:pos="9360"/>
      </w:tabs>
    </w:pPr>
  </w:style>
  <w:style w:type="character" w:customStyle="1" w:styleId="FooterChar">
    <w:name w:val="Footer Char"/>
    <w:basedOn w:val="DefaultParagraphFont"/>
    <w:link w:val="Footer"/>
    <w:uiPriority w:val="99"/>
    <w:rsid w:val="00D246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1051005"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472</Words>
  <Characters>2697</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Hansen Han</cp:lastModifiedBy>
  <cp:revision>3</cp:revision>
  <cp:lastPrinted>2018-10-21T22:52:00Z</cp:lastPrinted>
  <dcterms:created xsi:type="dcterms:W3CDTF">2024-01-05T23:21:00Z</dcterms:created>
  <dcterms:modified xsi:type="dcterms:W3CDTF">2024-03-05T01:46:00Z</dcterms:modified>
</cp:coreProperties>
</file>