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BC69F" w14:textId="7D4191ED" w:rsidR="00124793" w:rsidRDefault="00BB150C" w:rsidP="00124793">
      <w:pPr>
        <w:spacing w:after="0" w:line="240" w:lineRule="auto"/>
        <w:rPr>
          <w:b/>
          <w:color w:val="595959" w:themeColor="text1" w:themeTint="A6"/>
          <w:sz w:val="44"/>
          <w:szCs w:val="44"/>
        </w:rPr>
      </w:pPr>
      <w:r>
        <w:rPr>
          <w:noProof/>
        </w:rPr>
        <w:drawing>
          <wp:anchor distT="0" distB="0" distL="114300" distR="114300" simplePos="0" relativeHeight="251695104" behindDoc="0" locked="0" layoutInCell="1" allowOverlap="1" wp14:anchorId="61BDB119" wp14:editId="48CE2438">
            <wp:simplePos x="0" y="0"/>
            <wp:positionH relativeFrom="column">
              <wp:posOffset>7345670</wp:posOffset>
            </wp:positionH>
            <wp:positionV relativeFrom="paragraph">
              <wp:posOffset>69509</wp:posOffset>
            </wp:positionV>
            <wp:extent cx="2209800" cy="439420"/>
            <wp:effectExtent l="0" t="0" r="0" b="0"/>
            <wp:wrapNone/>
            <wp:docPr id="634224419"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24419" name="Picture 1">
                      <a:hlinkClick r:id="rId8"/>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9800" cy="439420"/>
                    </a:xfrm>
                    <a:prstGeom prst="rect">
                      <a:avLst/>
                    </a:prstGeom>
                  </pic:spPr>
                </pic:pic>
              </a:graphicData>
            </a:graphic>
          </wp:anchor>
        </w:drawing>
      </w:r>
      <w:r w:rsidR="00872859">
        <w:rPr>
          <w:b/>
          <w:noProof/>
          <w:color w:val="808080" w:themeColor="background1" w:themeShade="80"/>
          <w:sz w:val="16"/>
          <w:szCs w:val="16"/>
        </w:rPr>
        <w:drawing>
          <wp:anchor distT="0" distB="0" distL="114300" distR="114300" simplePos="0" relativeHeight="251658239" behindDoc="1" locked="0" layoutInCell="1" allowOverlap="1" wp14:anchorId="385C0880" wp14:editId="17F1A0D2">
            <wp:simplePos x="0" y="0"/>
            <wp:positionH relativeFrom="column">
              <wp:posOffset>-1708785</wp:posOffset>
            </wp:positionH>
            <wp:positionV relativeFrom="paragraph">
              <wp:posOffset>-764540</wp:posOffset>
            </wp:positionV>
            <wp:extent cx="12858498" cy="8558416"/>
            <wp:effectExtent l="0" t="0" r="635" b="0"/>
            <wp:wrapNone/>
            <wp:docPr id="795027998" name="Picture 1" descr="Back of people's heads and raised hands at corporate presentation with speaker and whiteboard out of focu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27998" name="Picture 1" descr="Back of people's heads and raised hands at corporate presentation with speaker and whiteboard out of focus in background"/>
                    <pic:cNvPicPr/>
                  </pic:nvPicPr>
                  <pic:blipFill>
                    <a:blip r:embed="rId10" cstate="print">
                      <a:alphaModFix amt="3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58498" cy="8558416"/>
                    </a:xfrm>
                    <a:prstGeom prst="rect">
                      <a:avLst/>
                    </a:prstGeom>
                  </pic:spPr>
                </pic:pic>
              </a:graphicData>
            </a:graphic>
            <wp14:sizeRelH relativeFrom="margin">
              <wp14:pctWidth>0</wp14:pctWidth>
            </wp14:sizeRelH>
            <wp14:sizeRelV relativeFrom="margin">
              <wp14:pctHeight>0</wp14:pctHeight>
            </wp14:sizeRelV>
          </wp:anchor>
        </w:drawing>
      </w:r>
      <w:r w:rsidR="00872859">
        <w:rPr>
          <w:b/>
          <w:color w:val="595959" w:themeColor="text1" w:themeTint="A6"/>
          <w:sz w:val="44"/>
        </w:rPr>
        <w:t xml:space="preserve">Exemplo de modelo de proposta para evento </w:t>
      </w:r>
      <w:r w:rsidR="007E5E62">
        <w:rPr>
          <w:b/>
          <w:color w:val="595959" w:themeColor="text1" w:themeTint="A6"/>
          <w:sz w:val="44"/>
        </w:rPr>
        <w:br/>
      </w:r>
      <w:r w:rsidR="00872859">
        <w:rPr>
          <w:b/>
          <w:color w:val="595959" w:themeColor="text1" w:themeTint="A6"/>
          <w:sz w:val="44"/>
        </w:rPr>
        <w:t>de conferência em Microsoft Word</w:t>
      </w:r>
    </w:p>
    <w:p w14:paraId="55220151" w14:textId="1434C9F0" w:rsidR="00C0613F" w:rsidRDefault="00C0613F" w:rsidP="00424282">
      <w:pPr>
        <w:spacing w:after="0" w:line="240" w:lineRule="auto"/>
        <w:rPr>
          <w:b/>
          <w:color w:val="595959" w:themeColor="text1" w:themeTint="A6"/>
          <w:sz w:val="44"/>
          <w:szCs w:val="44"/>
        </w:rPr>
      </w:pPr>
    </w:p>
    <w:p w14:paraId="07FF0308" w14:textId="1F7D02A3" w:rsidR="00C0613F" w:rsidRDefault="00C0613F" w:rsidP="00424282">
      <w:pPr>
        <w:spacing w:after="0" w:line="240" w:lineRule="auto"/>
        <w:rPr>
          <w:b/>
          <w:color w:val="595959" w:themeColor="text1" w:themeTint="A6"/>
          <w:sz w:val="36"/>
          <w:szCs w:val="36"/>
        </w:rPr>
      </w:pPr>
    </w:p>
    <w:p w14:paraId="4B8B09F1" w14:textId="29CDD2A0" w:rsidR="00C0613F" w:rsidRDefault="00C0613F" w:rsidP="00424282">
      <w:pPr>
        <w:spacing w:after="0" w:line="240" w:lineRule="auto"/>
        <w:rPr>
          <w:b/>
          <w:color w:val="595959" w:themeColor="text1" w:themeTint="A6"/>
          <w:sz w:val="36"/>
          <w:szCs w:val="36"/>
        </w:rPr>
      </w:pPr>
    </w:p>
    <w:p w14:paraId="2C4BE594" w14:textId="2AF3049B" w:rsidR="00F54A95" w:rsidRPr="00C0613F" w:rsidRDefault="00C0613F" w:rsidP="00C0613F">
      <w:pPr>
        <w:spacing w:after="0" w:line="240" w:lineRule="auto"/>
        <w:rPr>
          <w:bCs/>
          <w:color w:val="000000" w:themeColor="text1"/>
          <w:sz w:val="44"/>
          <w:szCs w:val="44"/>
        </w:rPr>
      </w:pPr>
      <w:r>
        <w:rPr>
          <w:color w:val="000000" w:themeColor="text1"/>
          <w:sz w:val="36"/>
        </w:rPr>
        <w:t>PROPOSTA PARA</w:t>
      </w:r>
      <w:r w:rsidR="009946F4" w:rsidRPr="00C0613F">
        <w:rPr>
          <w:bCs/>
          <w:color w:val="000000" w:themeColor="text1"/>
          <w:sz w:val="44"/>
          <w:szCs w:val="44"/>
        </w:rPr>
        <w:t xml:space="preserve"> </w:t>
      </w:r>
    </w:p>
    <w:p w14:paraId="077C0358" w14:textId="65F28626" w:rsidR="00872859" w:rsidRPr="00C0613F" w:rsidRDefault="000264A7" w:rsidP="000F6E6F">
      <w:pPr>
        <w:pStyle w:val="NoSpacing"/>
        <w:spacing w:after="100" w:afterAutospacing="1"/>
        <w:rPr>
          <w:rFonts w:ascii="Century Gothic" w:hAnsi="Century Gothic"/>
          <w:color w:val="000000" w:themeColor="text1"/>
          <w:sz w:val="72"/>
          <w:szCs w:val="72"/>
        </w:rPr>
      </w:pPr>
      <w:r>
        <w:rPr>
          <w:rFonts w:ascii="Century Gothic" w:hAnsi="Century Gothic"/>
          <w:color w:val="000000" w:themeColor="text1"/>
          <w:sz w:val="72"/>
        </w:rPr>
        <w:t>FUTURE OF FINTECH 20XX</w:t>
      </w:r>
    </w:p>
    <w:p w14:paraId="63F8D1BD" w14:textId="77777777" w:rsidR="00A670E4" w:rsidRDefault="00A670E4" w:rsidP="000F6E6F">
      <w:pPr>
        <w:pStyle w:val="NoSpacing"/>
        <w:spacing w:before="40" w:after="40"/>
        <w:rPr>
          <w:rFonts w:ascii="Century Gothic" w:hAnsi="Century Gothic"/>
          <w:color w:val="595959" w:themeColor="text1" w:themeTint="A6"/>
          <w:sz w:val="48"/>
          <w:szCs w:val="48"/>
        </w:rPr>
      </w:pPr>
    </w:p>
    <w:p w14:paraId="3E3A5609" w14:textId="77777777" w:rsidR="00C0613F" w:rsidRDefault="00C0613F" w:rsidP="000F6E6F">
      <w:pPr>
        <w:pStyle w:val="NoSpacing"/>
        <w:spacing w:before="40" w:after="40"/>
        <w:rPr>
          <w:rFonts w:ascii="Century Gothic" w:hAnsi="Century Gothic"/>
          <w:color w:val="44546A" w:themeColor="text2"/>
          <w:sz w:val="28"/>
          <w:szCs w:val="28"/>
        </w:rPr>
      </w:pPr>
    </w:p>
    <w:p w14:paraId="0B6A2762" w14:textId="77777777" w:rsidR="00C0613F" w:rsidRDefault="00C0613F" w:rsidP="000F6E6F">
      <w:pPr>
        <w:pStyle w:val="NoSpacing"/>
        <w:spacing w:before="40" w:after="40"/>
        <w:rPr>
          <w:rFonts w:ascii="Century Gothic" w:hAnsi="Century Gothic"/>
          <w:color w:val="44546A" w:themeColor="text2"/>
          <w:sz w:val="28"/>
          <w:szCs w:val="28"/>
        </w:rPr>
      </w:pPr>
    </w:p>
    <w:p w14:paraId="7C87FAC4" w14:textId="77777777" w:rsidR="00C0613F" w:rsidRDefault="00C0613F" w:rsidP="000F6E6F">
      <w:pPr>
        <w:pStyle w:val="NoSpacing"/>
        <w:spacing w:before="40" w:after="40"/>
        <w:rPr>
          <w:rFonts w:ascii="Century Gothic" w:hAnsi="Century Gothic"/>
          <w:color w:val="44546A" w:themeColor="text2"/>
          <w:sz w:val="28"/>
          <w:szCs w:val="28"/>
        </w:rPr>
      </w:pPr>
    </w:p>
    <w:p w14:paraId="0A0DD04B" w14:textId="77777777" w:rsidR="00C0613F" w:rsidRDefault="00C0613F" w:rsidP="000F6E6F">
      <w:pPr>
        <w:pStyle w:val="NoSpacing"/>
        <w:spacing w:before="40" w:after="40"/>
        <w:rPr>
          <w:rFonts w:ascii="Century Gothic" w:hAnsi="Century Gothic"/>
          <w:color w:val="44546A" w:themeColor="text2"/>
          <w:sz w:val="28"/>
          <w:szCs w:val="28"/>
        </w:rPr>
      </w:pPr>
    </w:p>
    <w:p w14:paraId="7CA5638E" w14:textId="77777777" w:rsidR="00C0613F" w:rsidRDefault="00C0613F" w:rsidP="000F6E6F">
      <w:pPr>
        <w:pStyle w:val="NoSpacing"/>
        <w:spacing w:before="40" w:after="40"/>
        <w:rPr>
          <w:rFonts w:ascii="Century Gothic" w:hAnsi="Century Gothic"/>
          <w:color w:val="44546A" w:themeColor="text2"/>
          <w:sz w:val="28"/>
          <w:szCs w:val="28"/>
        </w:rPr>
      </w:pPr>
    </w:p>
    <w:p w14:paraId="72F89B42" w14:textId="77777777" w:rsidR="00C0613F" w:rsidRDefault="00C0613F" w:rsidP="000F6E6F">
      <w:pPr>
        <w:pStyle w:val="NoSpacing"/>
        <w:spacing w:before="40" w:after="40"/>
        <w:rPr>
          <w:rFonts w:ascii="Century Gothic" w:hAnsi="Century Gothic"/>
          <w:color w:val="44546A" w:themeColor="text2"/>
          <w:sz w:val="28"/>
          <w:szCs w:val="28"/>
        </w:rPr>
      </w:pPr>
    </w:p>
    <w:tbl>
      <w:tblPr>
        <w:tblStyle w:val="TableGrid"/>
        <w:tblW w:w="15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30"/>
        <w:gridCol w:w="4500"/>
      </w:tblGrid>
      <w:tr w:rsidR="000F6E6F" w:rsidRPr="000F6E6F" w14:paraId="19B2A292" w14:textId="77777777" w:rsidTr="00872859">
        <w:tc>
          <w:tcPr>
            <w:tcW w:w="3500" w:type="dxa"/>
            <w:tcBorders>
              <w:bottom w:val="single" w:sz="8" w:space="0" w:color="BFBFBF" w:themeColor="background1" w:themeShade="BF"/>
            </w:tcBorders>
          </w:tcPr>
          <w:p w14:paraId="1D9816A8" w14:textId="77777777" w:rsidR="000F6E6F" w:rsidRPr="00872859" w:rsidRDefault="00B954B2" w:rsidP="000F6E6F">
            <w:pPr>
              <w:pStyle w:val="NoSpacing"/>
              <w:spacing w:before="40" w:after="40"/>
              <w:ind w:left="-109"/>
              <w:rPr>
                <w:rFonts w:ascii="Century Gothic" w:hAnsi="Century Gothic"/>
                <w:b/>
                <w:bCs/>
                <w:color w:val="000000" w:themeColor="text1"/>
                <w:sz w:val="20"/>
                <w:szCs w:val="20"/>
              </w:rPr>
            </w:pPr>
            <w:bookmarkStart w:id="0" w:name="_Hlk164104782"/>
            <w:r>
              <w:rPr>
                <w:rFonts w:ascii="Century Gothic" w:hAnsi="Century Gothic"/>
                <w:b/>
                <w:color w:val="000000" w:themeColor="text1"/>
                <w:sz w:val="20"/>
              </w:rPr>
              <w:t>ELABORADO POR</w:t>
            </w:r>
          </w:p>
        </w:tc>
        <w:tc>
          <w:tcPr>
            <w:tcW w:w="7030" w:type="dxa"/>
            <w:tcBorders>
              <w:bottom w:val="single" w:sz="8" w:space="0" w:color="BFBFBF" w:themeColor="background1" w:themeShade="BF"/>
            </w:tcBorders>
          </w:tcPr>
          <w:p w14:paraId="6EA9E2ED" w14:textId="04B049F8" w:rsidR="000F6E6F" w:rsidRPr="00C0613F" w:rsidRDefault="000F6E6F" w:rsidP="000F6E6F">
            <w:pPr>
              <w:pStyle w:val="NoSpacing"/>
              <w:spacing w:before="40" w:after="40"/>
              <w:ind w:left="-99"/>
              <w:rPr>
                <w:rFonts w:ascii="Century Gothic" w:hAnsi="Century Gothic"/>
                <w:color w:val="000000" w:themeColor="text1"/>
                <w:sz w:val="20"/>
                <w:szCs w:val="20"/>
              </w:rPr>
            </w:pPr>
          </w:p>
        </w:tc>
        <w:tc>
          <w:tcPr>
            <w:tcW w:w="4500" w:type="dxa"/>
            <w:tcBorders>
              <w:bottom w:val="single" w:sz="8" w:space="0" w:color="BFBFBF" w:themeColor="background1" w:themeShade="BF"/>
            </w:tcBorders>
          </w:tcPr>
          <w:p w14:paraId="06738B46" w14:textId="77777777" w:rsidR="000F6E6F" w:rsidRPr="00872859" w:rsidRDefault="000F6E6F" w:rsidP="000F6E6F">
            <w:pPr>
              <w:pStyle w:val="NoSpacing"/>
              <w:spacing w:before="40" w:after="40"/>
              <w:ind w:left="-100"/>
              <w:rPr>
                <w:rFonts w:ascii="Century Gothic" w:hAnsi="Century Gothic"/>
                <w:b/>
                <w:bCs/>
                <w:color w:val="000000" w:themeColor="text1"/>
                <w:sz w:val="20"/>
                <w:szCs w:val="20"/>
              </w:rPr>
            </w:pPr>
            <w:r>
              <w:rPr>
                <w:rFonts w:ascii="Century Gothic" w:hAnsi="Century Gothic"/>
                <w:b/>
                <w:color w:val="000000" w:themeColor="text1"/>
                <w:sz w:val="20"/>
              </w:rPr>
              <w:t>DATA</w:t>
            </w:r>
          </w:p>
        </w:tc>
      </w:tr>
      <w:tr w:rsidR="00F54A95" w:rsidRPr="000F6E6F" w14:paraId="1529634C" w14:textId="77777777" w:rsidTr="00872859">
        <w:trPr>
          <w:trHeight w:val="576"/>
        </w:trPr>
        <w:tc>
          <w:tcPr>
            <w:tcW w:w="1053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31E362EB" w:rsidR="00F54A95" w:rsidRPr="000F6E6F" w:rsidRDefault="000264A7"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Paul Finley</w:t>
            </w:r>
          </w:p>
        </w:tc>
        <w:tc>
          <w:tcPr>
            <w:tcW w:w="4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F54A95" w:rsidRPr="000F6E6F" w:rsidRDefault="00F54A95"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DD/MM/AA</w:t>
            </w:r>
          </w:p>
        </w:tc>
      </w:tr>
      <w:bookmarkEnd w:id="0"/>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77777777" w:rsidR="00F54A95" w:rsidRDefault="00F54A95">
      <w:pPr>
        <w:rPr>
          <w:rFonts w:eastAsiaTheme="minorEastAsia"/>
          <w:color w:val="44546A" w:themeColor="text2"/>
          <w:sz w:val="28"/>
          <w:szCs w:val="28"/>
        </w:rPr>
      </w:pPr>
      <w:r>
        <w:rPr>
          <w:color w:val="44546A" w:themeColor="text2"/>
          <w:sz w:val="28"/>
          <w:szCs w:val="28"/>
        </w:rPr>
        <w:br w:type="page"/>
      </w:r>
    </w:p>
    <w:p w14:paraId="1AF0E79B" w14:textId="77777777" w:rsidR="00D4249E" w:rsidRPr="00872859" w:rsidRDefault="008669ED" w:rsidP="00C805C2">
      <w:pPr>
        <w:spacing w:line="240" w:lineRule="auto"/>
        <w:rPr>
          <w:rFonts w:eastAsiaTheme="majorEastAsia" w:cstheme="minorHAnsi"/>
          <w:caps/>
          <w:color w:val="595959" w:themeColor="text1" w:themeTint="A6"/>
          <w:sz w:val="44"/>
          <w:szCs w:val="44"/>
        </w:rPr>
      </w:pPr>
      <w:r>
        <w:rPr>
          <w:caps/>
          <w:color w:val="595959" w:themeColor="text1" w:themeTint="A6"/>
          <w:sz w:val="44"/>
        </w:rPr>
        <w:lastRenderedPageBreak/>
        <w:t>índice</w:t>
      </w:r>
    </w:p>
    <w:p w14:paraId="737233A9" w14:textId="77777777" w:rsidR="00DF2A41" w:rsidRPr="00AA6A61" w:rsidRDefault="00DF2A41" w:rsidP="00D76462">
      <w:pPr>
        <w:pStyle w:val="TOC1"/>
        <w:rPr>
          <w:sz w:val="18"/>
        </w:rPr>
      </w:pPr>
    </w:p>
    <w:p w14:paraId="3D0B3872" w14:textId="38353F58" w:rsidR="00AA6A61" w:rsidRDefault="00D4249E">
      <w:pPr>
        <w:pStyle w:val="TOC1"/>
        <w:rPr>
          <w:rFonts w:asciiTheme="minorHAnsi" w:eastAsiaTheme="minorEastAsia" w:hAnsiTheme="minorHAnsi" w:cstheme="minorBidi"/>
          <w:caps w:val="0"/>
          <w:noProof/>
          <w:kern w:val="2"/>
          <w:szCs w:val="24"/>
          <w:lang w:eastAsia="zh-CN"/>
          <w14:ligatures w14:val="standardContextual"/>
        </w:rPr>
      </w:pPr>
      <w:r w:rsidRPr="00D76462">
        <w:rPr>
          <w:color w:val="595959" w:themeColor="text1" w:themeTint="A6"/>
          <w:szCs w:val="24"/>
        </w:rPr>
        <w:fldChar w:fldCharType="begin"/>
      </w:r>
      <w:r w:rsidRPr="00D76462">
        <w:rPr>
          <w:color w:val="595959" w:themeColor="text1" w:themeTint="A6"/>
          <w:szCs w:val="24"/>
        </w:rPr>
        <w:instrText xml:space="preserve"> TOC \o "1-3" \h \z \u </w:instrText>
      </w:r>
      <w:r w:rsidRPr="00D76462">
        <w:rPr>
          <w:color w:val="595959" w:themeColor="text1" w:themeTint="A6"/>
          <w:szCs w:val="24"/>
        </w:rPr>
        <w:fldChar w:fldCharType="separate"/>
      </w:r>
      <w:hyperlink w:anchor="_Toc184915124" w:history="1">
        <w:r w:rsidR="00AA6A61" w:rsidRPr="00E44DCA">
          <w:rPr>
            <w:rStyle w:val="Hyperlink"/>
            <w:noProof/>
          </w:rPr>
          <w:t>1.</w:t>
        </w:r>
        <w:r w:rsidR="00AA6A61">
          <w:rPr>
            <w:rFonts w:asciiTheme="minorHAnsi" w:eastAsiaTheme="minorEastAsia" w:hAnsiTheme="minorHAnsi" w:cstheme="minorBidi"/>
            <w:caps w:val="0"/>
            <w:noProof/>
            <w:kern w:val="2"/>
            <w:szCs w:val="24"/>
            <w:lang w:eastAsia="zh-CN"/>
            <w14:ligatures w14:val="standardContextual"/>
          </w:rPr>
          <w:tab/>
        </w:r>
        <w:r w:rsidR="00AA6A61" w:rsidRPr="00E44DCA">
          <w:rPr>
            <w:rStyle w:val="Hyperlink"/>
            <w:noProof/>
          </w:rPr>
          <w:t>RESUMO EXECUTIVO</w:t>
        </w:r>
        <w:r w:rsidR="00AA6A61">
          <w:rPr>
            <w:noProof/>
            <w:webHidden/>
          </w:rPr>
          <w:tab/>
        </w:r>
        <w:r w:rsidR="00AA6A61">
          <w:rPr>
            <w:noProof/>
            <w:webHidden/>
          </w:rPr>
          <w:fldChar w:fldCharType="begin"/>
        </w:r>
        <w:r w:rsidR="00AA6A61">
          <w:rPr>
            <w:noProof/>
            <w:webHidden/>
          </w:rPr>
          <w:instrText xml:space="preserve"> PAGEREF _Toc184915124 \h </w:instrText>
        </w:r>
        <w:r w:rsidR="00AA6A61">
          <w:rPr>
            <w:noProof/>
            <w:webHidden/>
          </w:rPr>
        </w:r>
        <w:r w:rsidR="00AA6A61">
          <w:rPr>
            <w:noProof/>
            <w:webHidden/>
          </w:rPr>
          <w:fldChar w:fldCharType="separate"/>
        </w:r>
        <w:r w:rsidR="00AA6A61">
          <w:rPr>
            <w:noProof/>
            <w:webHidden/>
          </w:rPr>
          <w:t>3</w:t>
        </w:r>
        <w:r w:rsidR="00AA6A61">
          <w:rPr>
            <w:noProof/>
            <w:webHidden/>
          </w:rPr>
          <w:fldChar w:fldCharType="end"/>
        </w:r>
      </w:hyperlink>
    </w:p>
    <w:p w14:paraId="728151AA" w14:textId="69C4ADCF"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25" w:history="1">
        <w:r w:rsidRPr="00E44DCA">
          <w:rPr>
            <w:rStyle w:val="Hyperlink"/>
            <w:noProof/>
          </w:rPr>
          <w:t>2.</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visão geral da conferência</w:t>
        </w:r>
        <w:r>
          <w:rPr>
            <w:noProof/>
            <w:webHidden/>
          </w:rPr>
          <w:tab/>
        </w:r>
        <w:r>
          <w:rPr>
            <w:noProof/>
            <w:webHidden/>
          </w:rPr>
          <w:fldChar w:fldCharType="begin"/>
        </w:r>
        <w:r>
          <w:rPr>
            <w:noProof/>
            <w:webHidden/>
          </w:rPr>
          <w:instrText xml:space="preserve"> PAGEREF _Toc184915125 \h </w:instrText>
        </w:r>
        <w:r>
          <w:rPr>
            <w:noProof/>
            <w:webHidden/>
          </w:rPr>
        </w:r>
        <w:r>
          <w:rPr>
            <w:noProof/>
            <w:webHidden/>
          </w:rPr>
          <w:fldChar w:fldCharType="separate"/>
        </w:r>
        <w:r>
          <w:rPr>
            <w:noProof/>
            <w:webHidden/>
          </w:rPr>
          <w:t>3</w:t>
        </w:r>
        <w:r>
          <w:rPr>
            <w:noProof/>
            <w:webHidden/>
          </w:rPr>
          <w:fldChar w:fldCharType="end"/>
        </w:r>
      </w:hyperlink>
    </w:p>
    <w:p w14:paraId="6626E84F" w14:textId="29872EB7"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26" w:history="1">
        <w:r w:rsidRPr="00E44DCA">
          <w:rPr>
            <w:rStyle w:val="Hyperlink"/>
            <w:noProof/>
          </w:rPr>
          <w:t>3.</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objetivos e metas</w:t>
        </w:r>
        <w:r>
          <w:rPr>
            <w:noProof/>
            <w:webHidden/>
          </w:rPr>
          <w:tab/>
        </w:r>
        <w:r>
          <w:rPr>
            <w:noProof/>
            <w:webHidden/>
          </w:rPr>
          <w:fldChar w:fldCharType="begin"/>
        </w:r>
        <w:r>
          <w:rPr>
            <w:noProof/>
            <w:webHidden/>
          </w:rPr>
          <w:instrText xml:space="preserve"> PAGEREF _Toc184915126 \h </w:instrText>
        </w:r>
        <w:r>
          <w:rPr>
            <w:noProof/>
            <w:webHidden/>
          </w:rPr>
        </w:r>
        <w:r>
          <w:rPr>
            <w:noProof/>
            <w:webHidden/>
          </w:rPr>
          <w:fldChar w:fldCharType="separate"/>
        </w:r>
        <w:r>
          <w:rPr>
            <w:noProof/>
            <w:webHidden/>
          </w:rPr>
          <w:t>4</w:t>
        </w:r>
        <w:r>
          <w:rPr>
            <w:noProof/>
            <w:webHidden/>
          </w:rPr>
          <w:fldChar w:fldCharType="end"/>
        </w:r>
      </w:hyperlink>
    </w:p>
    <w:p w14:paraId="7DAAFAC8" w14:textId="6F4E0E1D"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27" w:history="1">
        <w:r w:rsidRPr="00E44DCA">
          <w:rPr>
            <w:rStyle w:val="Hyperlink"/>
            <w:noProof/>
          </w:rPr>
          <w:t>4.</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público-alvo</w:t>
        </w:r>
        <w:r>
          <w:rPr>
            <w:noProof/>
            <w:webHidden/>
          </w:rPr>
          <w:tab/>
        </w:r>
        <w:r>
          <w:rPr>
            <w:noProof/>
            <w:webHidden/>
          </w:rPr>
          <w:fldChar w:fldCharType="begin"/>
        </w:r>
        <w:r>
          <w:rPr>
            <w:noProof/>
            <w:webHidden/>
          </w:rPr>
          <w:instrText xml:space="preserve"> PAGEREF _Toc184915127 \h </w:instrText>
        </w:r>
        <w:r>
          <w:rPr>
            <w:noProof/>
            <w:webHidden/>
          </w:rPr>
        </w:r>
        <w:r>
          <w:rPr>
            <w:noProof/>
            <w:webHidden/>
          </w:rPr>
          <w:fldChar w:fldCharType="separate"/>
        </w:r>
        <w:r>
          <w:rPr>
            <w:noProof/>
            <w:webHidden/>
          </w:rPr>
          <w:t>4</w:t>
        </w:r>
        <w:r>
          <w:rPr>
            <w:noProof/>
            <w:webHidden/>
          </w:rPr>
          <w:fldChar w:fldCharType="end"/>
        </w:r>
      </w:hyperlink>
    </w:p>
    <w:p w14:paraId="2363D3ED" w14:textId="20025199"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28" w:history="1">
        <w:r w:rsidRPr="00E44DCA">
          <w:rPr>
            <w:rStyle w:val="Hyperlink"/>
            <w:noProof/>
          </w:rPr>
          <w:t>5.</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LOCAL E DATA PROPOSTOS</w:t>
        </w:r>
        <w:r>
          <w:rPr>
            <w:noProof/>
            <w:webHidden/>
          </w:rPr>
          <w:tab/>
        </w:r>
        <w:r>
          <w:rPr>
            <w:noProof/>
            <w:webHidden/>
          </w:rPr>
          <w:fldChar w:fldCharType="begin"/>
        </w:r>
        <w:r>
          <w:rPr>
            <w:noProof/>
            <w:webHidden/>
          </w:rPr>
          <w:instrText xml:space="preserve"> PAGEREF _Toc184915128 \h </w:instrText>
        </w:r>
        <w:r>
          <w:rPr>
            <w:noProof/>
            <w:webHidden/>
          </w:rPr>
        </w:r>
        <w:r>
          <w:rPr>
            <w:noProof/>
            <w:webHidden/>
          </w:rPr>
          <w:fldChar w:fldCharType="separate"/>
        </w:r>
        <w:r>
          <w:rPr>
            <w:noProof/>
            <w:webHidden/>
          </w:rPr>
          <w:t>5</w:t>
        </w:r>
        <w:r>
          <w:rPr>
            <w:noProof/>
            <w:webHidden/>
          </w:rPr>
          <w:fldChar w:fldCharType="end"/>
        </w:r>
      </w:hyperlink>
    </w:p>
    <w:p w14:paraId="47C5FBF2" w14:textId="70D49706"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29" w:history="1">
        <w:r w:rsidRPr="00E44DCA">
          <w:rPr>
            <w:rStyle w:val="Hyperlink"/>
            <w:noProof/>
          </w:rPr>
          <w:t>6.</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PROGRAMA DA CONFERÊNCIA</w:t>
        </w:r>
        <w:r>
          <w:rPr>
            <w:noProof/>
            <w:webHidden/>
          </w:rPr>
          <w:tab/>
        </w:r>
        <w:r>
          <w:rPr>
            <w:noProof/>
            <w:webHidden/>
          </w:rPr>
          <w:fldChar w:fldCharType="begin"/>
        </w:r>
        <w:r>
          <w:rPr>
            <w:noProof/>
            <w:webHidden/>
          </w:rPr>
          <w:instrText xml:space="preserve"> PAGEREF _Toc184915129 \h </w:instrText>
        </w:r>
        <w:r>
          <w:rPr>
            <w:noProof/>
            <w:webHidden/>
          </w:rPr>
        </w:r>
        <w:r>
          <w:rPr>
            <w:noProof/>
            <w:webHidden/>
          </w:rPr>
          <w:fldChar w:fldCharType="separate"/>
        </w:r>
        <w:r>
          <w:rPr>
            <w:noProof/>
            <w:webHidden/>
          </w:rPr>
          <w:t>5</w:t>
        </w:r>
        <w:r>
          <w:rPr>
            <w:noProof/>
            <w:webHidden/>
          </w:rPr>
          <w:fldChar w:fldCharType="end"/>
        </w:r>
      </w:hyperlink>
    </w:p>
    <w:p w14:paraId="115F4C62" w14:textId="4F7142A5"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30" w:history="1">
        <w:r w:rsidRPr="00E44DCA">
          <w:rPr>
            <w:rStyle w:val="Hyperlink"/>
            <w:noProof/>
          </w:rPr>
          <w:t>7.</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PRINCIPAIS PALESTRANTES E CONFERENCISTAS</w:t>
        </w:r>
        <w:r>
          <w:rPr>
            <w:noProof/>
            <w:webHidden/>
          </w:rPr>
          <w:tab/>
        </w:r>
        <w:r>
          <w:rPr>
            <w:noProof/>
            <w:webHidden/>
          </w:rPr>
          <w:fldChar w:fldCharType="begin"/>
        </w:r>
        <w:r>
          <w:rPr>
            <w:noProof/>
            <w:webHidden/>
          </w:rPr>
          <w:instrText xml:space="preserve"> PAGEREF _Toc184915130 \h </w:instrText>
        </w:r>
        <w:r>
          <w:rPr>
            <w:noProof/>
            <w:webHidden/>
          </w:rPr>
        </w:r>
        <w:r>
          <w:rPr>
            <w:noProof/>
            <w:webHidden/>
          </w:rPr>
          <w:fldChar w:fldCharType="separate"/>
        </w:r>
        <w:r>
          <w:rPr>
            <w:noProof/>
            <w:webHidden/>
          </w:rPr>
          <w:t>6</w:t>
        </w:r>
        <w:r>
          <w:rPr>
            <w:noProof/>
            <w:webHidden/>
          </w:rPr>
          <w:fldChar w:fldCharType="end"/>
        </w:r>
      </w:hyperlink>
    </w:p>
    <w:p w14:paraId="1001FA6F" w14:textId="637DCF01"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31" w:history="1">
        <w:r w:rsidRPr="00E44DCA">
          <w:rPr>
            <w:rStyle w:val="Hyperlink"/>
            <w:noProof/>
          </w:rPr>
          <w:t>8.</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OPORTUNIDADES DE PATROCÍNIO</w:t>
        </w:r>
        <w:r>
          <w:rPr>
            <w:noProof/>
            <w:webHidden/>
          </w:rPr>
          <w:tab/>
        </w:r>
        <w:r>
          <w:rPr>
            <w:noProof/>
            <w:webHidden/>
          </w:rPr>
          <w:fldChar w:fldCharType="begin"/>
        </w:r>
        <w:r>
          <w:rPr>
            <w:noProof/>
            <w:webHidden/>
          </w:rPr>
          <w:instrText xml:space="preserve"> PAGEREF _Toc184915131 \h </w:instrText>
        </w:r>
        <w:r>
          <w:rPr>
            <w:noProof/>
            <w:webHidden/>
          </w:rPr>
        </w:r>
        <w:r>
          <w:rPr>
            <w:noProof/>
            <w:webHidden/>
          </w:rPr>
          <w:fldChar w:fldCharType="separate"/>
        </w:r>
        <w:r>
          <w:rPr>
            <w:noProof/>
            <w:webHidden/>
          </w:rPr>
          <w:t>6</w:t>
        </w:r>
        <w:r>
          <w:rPr>
            <w:noProof/>
            <w:webHidden/>
          </w:rPr>
          <w:fldChar w:fldCharType="end"/>
        </w:r>
      </w:hyperlink>
    </w:p>
    <w:p w14:paraId="36F13BF5" w14:textId="5BFFA835"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32" w:history="1">
        <w:r w:rsidRPr="00E44DCA">
          <w:rPr>
            <w:rStyle w:val="Hyperlink"/>
            <w:noProof/>
          </w:rPr>
          <w:t>9.</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estratégia de marketing e promoção</w:t>
        </w:r>
        <w:r>
          <w:rPr>
            <w:noProof/>
            <w:webHidden/>
          </w:rPr>
          <w:tab/>
        </w:r>
        <w:r>
          <w:rPr>
            <w:noProof/>
            <w:webHidden/>
          </w:rPr>
          <w:fldChar w:fldCharType="begin"/>
        </w:r>
        <w:r>
          <w:rPr>
            <w:noProof/>
            <w:webHidden/>
          </w:rPr>
          <w:instrText xml:space="preserve"> PAGEREF _Toc184915132 \h </w:instrText>
        </w:r>
        <w:r>
          <w:rPr>
            <w:noProof/>
            <w:webHidden/>
          </w:rPr>
        </w:r>
        <w:r>
          <w:rPr>
            <w:noProof/>
            <w:webHidden/>
          </w:rPr>
          <w:fldChar w:fldCharType="separate"/>
        </w:r>
        <w:r>
          <w:rPr>
            <w:noProof/>
            <w:webHidden/>
          </w:rPr>
          <w:t>7</w:t>
        </w:r>
        <w:r>
          <w:rPr>
            <w:noProof/>
            <w:webHidden/>
          </w:rPr>
          <w:fldChar w:fldCharType="end"/>
        </w:r>
      </w:hyperlink>
    </w:p>
    <w:p w14:paraId="5F95F25B" w14:textId="02BA5EB1"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33" w:history="1">
        <w:r w:rsidRPr="00E44DCA">
          <w:rPr>
            <w:rStyle w:val="Hyperlink"/>
            <w:noProof/>
          </w:rPr>
          <w:t>10.</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visão geral do orçamento</w:t>
        </w:r>
        <w:r>
          <w:rPr>
            <w:noProof/>
            <w:webHidden/>
          </w:rPr>
          <w:tab/>
        </w:r>
        <w:r>
          <w:rPr>
            <w:noProof/>
            <w:webHidden/>
          </w:rPr>
          <w:fldChar w:fldCharType="begin"/>
        </w:r>
        <w:r>
          <w:rPr>
            <w:noProof/>
            <w:webHidden/>
          </w:rPr>
          <w:instrText xml:space="preserve"> PAGEREF _Toc184915133 \h </w:instrText>
        </w:r>
        <w:r>
          <w:rPr>
            <w:noProof/>
            <w:webHidden/>
          </w:rPr>
        </w:r>
        <w:r>
          <w:rPr>
            <w:noProof/>
            <w:webHidden/>
          </w:rPr>
          <w:fldChar w:fldCharType="separate"/>
        </w:r>
        <w:r>
          <w:rPr>
            <w:noProof/>
            <w:webHidden/>
          </w:rPr>
          <w:t>7</w:t>
        </w:r>
        <w:r>
          <w:rPr>
            <w:noProof/>
            <w:webHidden/>
          </w:rPr>
          <w:fldChar w:fldCharType="end"/>
        </w:r>
      </w:hyperlink>
    </w:p>
    <w:p w14:paraId="167F6A6C" w14:textId="525D205C"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34" w:history="1">
        <w:r w:rsidRPr="00E44DCA">
          <w:rPr>
            <w:rStyle w:val="Hyperlink"/>
            <w:noProof/>
          </w:rPr>
          <w:t>11.</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PLANO DE LOGÍSTICA E OPERAÇÕES</w:t>
        </w:r>
        <w:r>
          <w:rPr>
            <w:noProof/>
            <w:webHidden/>
          </w:rPr>
          <w:tab/>
        </w:r>
        <w:r>
          <w:rPr>
            <w:noProof/>
            <w:webHidden/>
          </w:rPr>
          <w:fldChar w:fldCharType="begin"/>
        </w:r>
        <w:r>
          <w:rPr>
            <w:noProof/>
            <w:webHidden/>
          </w:rPr>
          <w:instrText xml:space="preserve"> PAGEREF _Toc184915134 \h </w:instrText>
        </w:r>
        <w:r>
          <w:rPr>
            <w:noProof/>
            <w:webHidden/>
          </w:rPr>
        </w:r>
        <w:r>
          <w:rPr>
            <w:noProof/>
            <w:webHidden/>
          </w:rPr>
          <w:fldChar w:fldCharType="separate"/>
        </w:r>
        <w:r>
          <w:rPr>
            <w:noProof/>
            <w:webHidden/>
          </w:rPr>
          <w:t>8</w:t>
        </w:r>
        <w:r>
          <w:rPr>
            <w:noProof/>
            <w:webHidden/>
          </w:rPr>
          <w:fldChar w:fldCharType="end"/>
        </w:r>
      </w:hyperlink>
    </w:p>
    <w:p w14:paraId="31227126" w14:textId="2AD080D8"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35" w:history="1">
        <w:r w:rsidRPr="00E44DCA">
          <w:rPr>
            <w:rStyle w:val="Hyperlink"/>
            <w:noProof/>
          </w:rPr>
          <w:t>12.</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PLANO DE GERENCIAMENTO DE RISCOS</w:t>
        </w:r>
        <w:r>
          <w:rPr>
            <w:noProof/>
            <w:webHidden/>
          </w:rPr>
          <w:tab/>
        </w:r>
        <w:r>
          <w:rPr>
            <w:noProof/>
            <w:webHidden/>
          </w:rPr>
          <w:fldChar w:fldCharType="begin"/>
        </w:r>
        <w:r>
          <w:rPr>
            <w:noProof/>
            <w:webHidden/>
          </w:rPr>
          <w:instrText xml:space="preserve"> PAGEREF _Toc184915135 \h </w:instrText>
        </w:r>
        <w:r>
          <w:rPr>
            <w:noProof/>
            <w:webHidden/>
          </w:rPr>
        </w:r>
        <w:r>
          <w:rPr>
            <w:noProof/>
            <w:webHidden/>
          </w:rPr>
          <w:fldChar w:fldCharType="separate"/>
        </w:r>
        <w:r>
          <w:rPr>
            <w:noProof/>
            <w:webHidden/>
          </w:rPr>
          <w:t>8</w:t>
        </w:r>
        <w:r>
          <w:rPr>
            <w:noProof/>
            <w:webHidden/>
          </w:rPr>
          <w:fldChar w:fldCharType="end"/>
        </w:r>
      </w:hyperlink>
    </w:p>
    <w:p w14:paraId="115B9653" w14:textId="2C1B13A4"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36" w:history="1">
        <w:r w:rsidRPr="00E44DCA">
          <w:rPr>
            <w:rStyle w:val="Hyperlink"/>
            <w:noProof/>
          </w:rPr>
          <w:t>13.</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CONCLUSÃO</w:t>
        </w:r>
        <w:r>
          <w:rPr>
            <w:noProof/>
            <w:webHidden/>
          </w:rPr>
          <w:tab/>
        </w:r>
        <w:r>
          <w:rPr>
            <w:noProof/>
            <w:webHidden/>
          </w:rPr>
          <w:fldChar w:fldCharType="begin"/>
        </w:r>
        <w:r>
          <w:rPr>
            <w:noProof/>
            <w:webHidden/>
          </w:rPr>
          <w:instrText xml:space="preserve"> PAGEREF _Toc184915136 \h </w:instrText>
        </w:r>
        <w:r>
          <w:rPr>
            <w:noProof/>
            <w:webHidden/>
          </w:rPr>
        </w:r>
        <w:r>
          <w:rPr>
            <w:noProof/>
            <w:webHidden/>
          </w:rPr>
          <w:fldChar w:fldCharType="separate"/>
        </w:r>
        <w:r>
          <w:rPr>
            <w:noProof/>
            <w:webHidden/>
          </w:rPr>
          <w:t>9</w:t>
        </w:r>
        <w:r>
          <w:rPr>
            <w:noProof/>
            <w:webHidden/>
          </w:rPr>
          <w:fldChar w:fldCharType="end"/>
        </w:r>
      </w:hyperlink>
    </w:p>
    <w:p w14:paraId="01A2A7A0" w14:textId="39FA8397" w:rsidR="00AA6A61" w:rsidRDefault="00AA6A61">
      <w:pPr>
        <w:pStyle w:val="TOC1"/>
        <w:rPr>
          <w:rFonts w:asciiTheme="minorHAnsi" w:eastAsiaTheme="minorEastAsia" w:hAnsiTheme="minorHAnsi" w:cstheme="minorBidi"/>
          <w:caps w:val="0"/>
          <w:noProof/>
          <w:kern w:val="2"/>
          <w:szCs w:val="24"/>
          <w:lang w:eastAsia="zh-CN"/>
          <w14:ligatures w14:val="standardContextual"/>
        </w:rPr>
      </w:pPr>
      <w:hyperlink w:anchor="_Toc184915137" w:history="1">
        <w:r w:rsidRPr="00E44DCA">
          <w:rPr>
            <w:rStyle w:val="Hyperlink"/>
            <w:noProof/>
          </w:rPr>
          <w:t>14.</w:t>
        </w:r>
        <w:r>
          <w:rPr>
            <w:rFonts w:asciiTheme="minorHAnsi" w:eastAsiaTheme="minorEastAsia" w:hAnsiTheme="minorHAnsi" w:cstheme="minorBidi"/>
            <w:caps w:val="0"/>
            <w:noProof/>
            <w:kern w:val="2"/>
            <w:szCs w:val="24"/>
            <w:lang w:eastAsia="zh-CN"/>
            <w14:ligatures w14:val="standardContextual"/>
          </w:rPr>
          <w:tab/>
        </w:r>
        <w:r w:rsidRPr="00E44DCA">
          <w:rPr>
            <w:rStyle w:val="Hyperlink"/>
            <w:noProof/>
          </w:rPr>
          <w:t>ANEXOS</w:t>
        </w:r>
        <w:r>
          <w:rPr>
            <w:noProof/>
            <w:webHidden/>
          </w:rPr>
          <w:tab/>
        </w:r>
        <w:r>
          <w:rPr>
            <w:noProof/>
            <w:webHidden/>
          </w:rPr>
          <w:fldChar w:fldCharType="begin"/>
        </w:r>
        <w:r>
          <w:rPr>
            <w:noProof/>
            <w:webHidden/>
          </w:rPr>
          <w:instrText xml:space="preserve"> PAGEREF _Toc184915137 \h </w:instrText>
        </w:r>
        <w:r>
          <w:rPr>
            <w:noProof/>
            <w:webHidden/>
          </w:rPr>
        </w:r>
        <w:r>
          <w:rPr>
            <w:noProof/>
            <w:webHidden/>
          </w:rPr>
          <w:fldChar w:fldCharType="separate"/>
        </w:r>
        <w:r>
          <w:rPr>
            <w:noProof/>
            <w:webHidden/>
          </w:rPr>
          <w:t>9</w:t>
        </w:r>
        <w:r>
          <w:rPr>
            <w:noProof/>
            <w:webHidden/>
          </w:rPr>
          <w:fldChar w:fldCharType="end"/>
        </w:r>
      </w:hyperlink>
    </w:p>
    <w:p w14:paraId="5C4F8C9A" w14:textId="580564D0" w:rsidR="007F1D65" w:rsidRPr="005D0142" w:rsidRDefault="00D4249E" w:rsidP="000B7D8A">
      <w:pPr>
        <w:pStyle w:val="Heading2"/>
        <w:spacing w:after="0"/>
        <w:rPr>
          <w:sz w:val="20"/>
          <w:szCs w:val="20"/>
        </w:rPr>
        <w:sectPr w:rsidR="007F1D65" w:rsidRPr="005D0142" w:rsidSect="009C6FDA">
          <w:footerReference w:type="default" r:id="rId12"/>
          <w:footerReference w:type="first" r:id="rId13"/>
          <w:pgSz w:w="15840" w:h="12240" w:orient="landscape"/>
          <w:pgMar w:top="1008" w:right="490" w:bottom="720" w:left="360" w:header="490" w:footer="720" w:gutter="0"/>
          <w:cols w:space="720"/>
          <w:titlePg/>
          <w:docGrid w:linePitch="360"/>
        </w:sectPr>
      </w:pPr>
      <w:r w:rsidRPr="00D76462">
        <w:rPr>
          <w:rFonts w:cs="Times New Roman (Body CS)"/>
          <w:color w:val="595959" w:themeColor="text1" w:themeTint="A6"/>
          <w:szCs w:val="24"/>
        </w:rPr>
        <w:fldChar w:fldCharType="end"/>
      </w:r>
    </w:p>
    <w:tbl>
      <w:tblPr>
        <w:tblStyle w:val="TableGrid"/>
        <w:tblW w:w="0" w:type="auto"/>
        <w:tblInd w:w="-10" w:type="dxa"/>
        <w:tblLook w:val="04A0" w:firstRow="1" w:lastRow="0" w:firstColumn="1" w:lastColumn="0" w:noHBand="0" w:noVBand="1"/>
      </w:tblPr>
      <w:tblGrid>
        <w:gridCol w:w="4410"/>
        <w:gridCol w:w="10260"/>
      </w:tblGrid>
      <w:tr w:rsidR="00C0613F" w14:paraId="600D7EA0" w14:textId="77777777" w:rsidTr="00353EEA">
        <w:trPr>
          <w:trHeight w:val="3058"/>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189962" w14:textId="355AF4A4" w:rsidR="00C0613F" w:rsidRPr="00872859" w:rsidRDefault="000264A7" w:rsidP="00AF2F5C">
            <w:pPr>
              <w:pStyle w:val="Heading1"/>
              <w:numPr>
                <w:ilvl w:val="0"/>
                <w:numId w:val="1"/>
              </w:numPr>
              <w:ind w:left="360"/>
              <w:rPr>
                <w:szCs w:val="20"/>
              </w:rPr>
            </w:pPr>
            <w:bookmarkStart w:id="1" w:name="_Toc184915124"/>
            <w:r>
              <w:lastRenderedPageBreak/>
              <w:t>RESUMO EXECUTIVO</w:t>
            </w:r>
            <w:bookmarkEnd w:id="1"/>
          </w:p>
          <w:p w14:paraId="5E9554B4" w14:textId="77F3C578" w:rsidR="00C0613F" w:rsidRPr="00C0613F" w:rsidRDefault="00872859" w:rsidP="00C0613F">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7456" behindDoc="1" locked="0" layoutInCell="1" allowOverlap="1" wp14:anchorId="7DC83DF6" wp14:editId="217D0E6C">
                  <wp:simplePos x="0" y="0"/>
                  <wp:positionH relativeFrom="column">
                    <wp:posOffset>-11430</wp:posOffset>
                  </wp:positionH>
                  <wp:positionV relativeFrom="paragraph">
                    <wp:posOffset>533400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201363438"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9F7BCA9" w14:textId="71CA5164" w:rsidR="00C0613F" w:rsidRPr="002E2597" w:rsidRDefault="000264A7" w:rsidP="00872859">
            <w:pPr>
              <w:spacing w:after="160" w:line="259" w:lineRule="auto"/>
              <w:rPr>
                <w:iCs/>
                <w:color w:val="000000" w:themeColor="text1"/>
                <w:sz w:val="20"/>
                <w:szCs w:val="20"/>
              </w:rPr>
            </w:pPr>
            <w:r>
              <w:rPr>
                <w:color w:val="000000" w:themeColor="text1"/>
                <w:sz w:val="20"/>
              </w:rPr>
              <w:t>"Future of FinTech 20XX" pretende ser a principal conferência global que explora o futuro da inovação em tecnologia financeira. O evento busca reunir líderes do setor, startups, investidores e reguladores para discutir tendências, desafios e oportunidades que estão moldando o futuro das finanças.</w:t>
            </w:r>
          </w:p>
        </w:tc>
      </w:tr>
    </w:tbl>
    <w:p w14:paraId="00BFBB29" w14:textId="77777777" w:rsidR="001B18BA" w:rsidRDefault="001B18BA" w:rsidP="00AF2F5C"/>
    <w:tbl>
      <w:tblPr>
        <w:tblStyle w:val="TableGrid"/>
        <w:tblW w:w="0" w:type="auto"/>
        <w:tblInd w:w="-10" w:type="dxa"/>
        <w:tblLook w:val="04A0" w:firstRow="1" w:lastRow="0" w:firstColumn="1" w:lastColumn="0" w:noHBand="0" w:noVBand="1"/>
      </w:tblPr>
      <w:tblGrid>
        <w:gridCol w:w="4410"/>
        <w:gridCol w:w="10260"/>
      </w:tblGrid>
      <w:tr w:rsidR="00AF2F5C" w:rsidRPr="002E2597" w14:paraId="477ACD11" w14:textId="77777777" w:rsidTr="00353EEA">
        <w:trPr>
          <w:trHeight w:val="343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52D4D08" w14:textId="3D5E2848" w:rsidR="00AF2F5C" w:rsidRDefault="00872859" w:rsidP="00AF2F5C">
            <w:pPr>
              <w:pStyle w:val="Heading1"/>
              <w:numPr>
                <w:ilvl w:val="0"/>
                <w:numId w:val="1"/>
              </w:numPr>
              <w:ind w:left="360"/>
              <w:rPr>
                <w:szCs w:val="20"/>
              </w:rPr>
            </w:pPr>
            <w:bookmarkStart w:id="2" w:name="_Hlk164156651"/>
            <w:bookmarkStart w:id="3" w:name="_Toc184915125"/>
            <w:r>
              <w:t>visão geral da conferência</w:t>
            </w:r>
            <w:bookmarkEnd w:id="3"/>
          </w:p>
          <w:p w14:paraId="352C6D5D" w14:textId="77777777" w:rsidR="00872859" w:rsidRDefault="00872859" w:rsidP="00872859"/>
          <w:p w14:paraId="4B80D7C6" w14:textId="23FD09DD" w:rsidR="00872859" w:rsidRPr="00872859" w:rsidRDefault="00872859" w:rsidP="00872859"/>
          <w:p w14:paraId="55F0FEA0" w14:textId="3D703170" w:rsidR="00AF2F5C" w:rsidRPr="00C0613F" w:rsidRDefault="00353EEA" w:rsidP="00AE07BA">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9504" behindDoc="1" locked="0" layoutInCell="1" allowOverlap="1" wp14:anchorId="18C89C8B" wp14:editId="08CF95A6">
                  <wp:simplePos x="0" y="0"/>
                  <wp:positionH relativeFrom="column">
                    <wp:posOffset>6985</wp:posOffset>
                  </wp:positionH>
                  <wp:positionV relativeFrom="paragraph">
                    <wp:posOffset>184150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01274363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9AFC739" w14:textId="2C652EE1" w:rsidR="00AF2F5C" w:rsidRPr="002E2597" w:rsidRDefault="000264A7" w:rsidP="000D3DA5">
            <w:pPr>
              <w:spacing w:after="160" w:line="259" w:lineRule="auto"/>
              <w:rPr>
                <w:iCs/>
                <w:color w:val="000000" w:themeColor="text1"/>
                <w:sz w:val="20"/>
                <w:szCs w:val="20"/>
              </w:rPr>
            </w:pPr>
            <w:r>
              <w:rPr>
                <w:color w:val="000000" w:themeColor="text1"/>
                <w:sz w:val="20"/>
              </w:rPr>
              <w:t>Agendada para 20 a 22 de outubro de 20XX, na cidade de Nova York, a conferência de três dias contará com um mix de apresentações, painéis de discussão, workshops interativos e eventos de networking, todos com foco no avanço do setor de FinTech.</w:t>
            </w:r>
          </w:p>
        </w:tc>
      </w:tr>
      <w:bookmarkEnd w:id="2"/>
    </w:tbl>
    <w:p w14:paraId="0B2E288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1AAB863B" w14:textId="77777777" w:rsidTr="00353EEA">
        <w:trPr>
          <w:trHeight w:val="331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C3E3DF0" w14:textId="1C9F1112" w:rsidR="00AF2F5C" w:rsidRDefault="00872859" w:rsidP="00AF2F5C">
            <w:pPr>
              <w:keepNext/>
              <w:numPr>
                <w:ilvl w:val="0"/>
                <w:numId w:val="1"/>
              </w:numPr>
              <w:spacing w:after="160" w:line="259" w:lineRule="auto"/>
              <w:ind w:left="360"/>
              <w:outlineLvl w:val="0"/>
              <w:rPr>
                <w:rFonts w:cs="Times New Roman (Body CS)"/>
                <w:caps/>
                <w:color w:val="595959" w:themeColor="text1" w:themeTint="A6"/>
                <w:sz w:val="30"/>
                <w:szCs w:val="20"/>
              </w:rPr>
            </w:pPr>
            <w:bookmarkStart w:id="4" w:name="_Toc184915126"/>
            <w:r>
              <w:rPr>
                <w:caps/>
                <w:color w:val="595959" w:themeColor="text1" w:themeTint="A6"/>
                <w:sz w:val="30"/>
              </w:rPr>
              <w:lastRenderedPageBreak/>
              <w:t>objetivos e metas</w:t>
            </w:r>
            <w:bookmarkEnd w:id="4"/>
          </w:p>
          <w:p w14:paraId="70DB7FE2" w14:textId="25ADE8F2" w:rsidR="00872859" w:rsidRDefault="00872859" w:rsidP="00872859">
            <w:pPr>
              <w:keepNext/>
              <w:spacing w:after="160" w:line="259" w:lineRule="auto"/>
              <w:ind w:left="360"/>
              <w:outlineLvl w:val="0"/>
              <w:rPr>
                <w:rFonts w:cs="Times New Roman (Body CS)"/>
                <w:caps/>
                <w:color w:val="595959" w:themeColor="text1" w:themeTint="A6"/>
                <w:sz w:val="30"/>
                <w:szCs w:val="20"/>
              </w:rPr>
            </w:pPr>
          </w:p>
          <w:p w14:paraId="56E584D8" w14:textId="1BCE4C6E" w:rsidR="00872859" w:rsidRPr="00872859" w:rsidRDefault="00353EEA" w:rsidP="00AA6A61">
            <w:pPr>
              <w:pStyle w:val="Style1"/>
              <w:rPr>
                <w:color w:val="595959" w:themeColor="text1" w:themeTint="A6"/>
                <w:sz w:val="30"/>
              </w:rPr>
            </w:pPr>
            <w:bookmarkStart w:id="5" w:name="_Toc182904766"/>
            <w:r>
              <w:rPr>
                <w:noProof/>
              </w:rPr>
              <w:drawing>
                <wp:anchor distT="0" distB="0" distL="114300" distR="114300" simplePos="0" relativeHeight="251671552" behindDoc="1" locked="0" layoutInCell="1" allowOverlap="1" wp14:anchorId="5C9520CE" wp14:editId="40696D50">
                  <wp:simplePos x="0" y="0"/>
                  <wp:positionH relativeFrom="column">
                    <wp:posOffset>17780</wp:posOffset>
                  </wp:positionH>
                  <wp:positionV relativeFrom="paragraph">
                    <wp:posOffset>217170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08425846"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5"/>
          </w:p>
          <w:p w14:paraId="2ADB1FF1" w14:textId="541DE0BB" w:rsidR="00AF2F5C" w:rsidRPr="00AF2F5C" w:rsidRDefault="00AF2F5C" w:rsidP="00AF2F5C">
            <w:pPr>
              <w:spacing w:after="160" w:line="259" w:lineRule="auto"/>
              <w:jc w:val="center"/>
              <w:rPr>
                <w:iCs/>
                <w:color w:val="1F4E79" w:themeColor="accent5" w:themeShade="80"/>
                <w:sz w:val="20"/>
                <w:szCs w:val="20"/>
              </w:rPr>
            </w:pP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2A70BDB" w14:textId="77777777" w:rsidR="000264A7" w:rsidRPr="000264A7" w:rsidRDefault="000264A7" w:rsidP="000264A7">
            <w:pPr>
              <w:rPr>
                <w:iCs/>
                <w:color w:val="000000" w:themeColor="text1"/>
                <w:sz w:val="20"/>
                <w:szCs w:val="20"/>
              </w:rPr>
            </w:pPr>
            <w:r>
              <w:rPr>
                <w:color w:val="000000" w:themeColor="text1"/>
                <w:sz w:val="20"/>
              </w:rPr>
              <w:t>•</w:t>
            </w:r>
            <w:r w:rsidRPr="000264A7">
              <w:rPr>
                <w:iCs/>
                <w:color w:val="000000" w:themeColor="text1"/>
                <w:sz w:val="20"/>
                <w:szCs w:val="20"/>
              </w:rPr>
              <w:tab/>
            </w:r>
            <w:r>
              <w:rPr>
                <w:color w:val="000000" w:themeColor="text1"/>
                <w:sz w:val="20"/>
              </w:rPr>
              <w:t>Mostrar as últimas inovações e tendências em FinTech.</w:t>
            </w:r>
          </w:p>
          <w:p w14:paraId="6D7EB2B6" w14:textId="77777777" w:rsidR="000264A7" w:rsidRPr="000264A7" w:rsidRDefault="000264A7" w:rsidP="000264A7">
            <w:pPr>
              <w:rPr>
                <w:iCs/>
                <w:color w:val="000000" w:themeColor="text1"/>
                <w:sz w:val="20"/>
                <w:szCs w:val="20"/>
              </w:rPr>
            </w:pPr>
            <w:r>
              <w:rPr>
                <w:color w:val="000000" w:themeColor="text1"/>
                <w:sz w:val="20"/>
              </w:rPr>
              <w:t>•</w:t>
            </w:r>
            <w:r w:rsidRPr="000264A7">
              <w:rPr>
                <w:iCs/>
                <w:color w:val="000000" w:themeColor="text1"/>
                <w:sz w:val="20"/>
                <w:szCs w:val="20"/>
              </w:rPr>
              <w:tab/>
            </w:r>
            <w:r>
              <w:rPr>
                <w:color w:val="000000" w:themeColor="text1"/>
                <w:sz w:val="20"/>
              </w:rPr>
              <w:t>Facilitar o networking e a colaboração entre profissionais de FinTech.</w:t>
            </w:r>
          </w:p>
          <w:p w14:paraId="4BC333EA" w14:textId="309AEE5F" w:rsidR="00AF2F5C" w:rsidRPr="00AF2F5C" w:rsidRDefault="000264A7" w:rsidP="000264A7">
            <w:pPr>
              <w:spacing w:after="160" w:line="259" w:lineRule="auto"/>
              <w:rPr>
                <w:iCs/>
                <w:color w:val="000000" w:themeColor="text1"/>
                <w:sz w:val="20"/>
                <w:szCs w:val="20"/>
              </w:rPr>
            </w:pPr>
            <w:r>
              <w:rPr>
                <w:color w:val="000000" w:themeColor="text1"/>
                <w:sz w:val="20"/>
              </w:rPr>
              <w:t>•</w:t>
            </w:r>
            <w:r w:rsidRPr="000264A7">
              <w:rPr>
                <w:iCs/>
                <w:color w:val="000000" w:themeColor="text1"/>
                <w:sz w:val="20"/>
                <w:szCs w:val="20"/>
              </w:rPr>
              <w:tab/>
            </w:r>
            <w:r>
              <w:rPr>
                <w:color w:val="000000" w:themeColor="text1"/>
                <w:sz w:val="20"/>
              </w:rPr>
              <w:t>Fornecer insights sobre desafios e oportunidades regulatórias.</w:t>
            </w:r>
          </w:p>
        </w:tc>
      </w:tr>
    </w:tbl>
    <w:p w14:paraId="4CB569E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444AF616" w14:textId="77777777" w:rsidTr="00353EEA">
        <w:trPr>
          <w:trHeight w:val="3265"/>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8649121" w14:textId="37181566" w:rsidR="00872859" w:rsidRPr="00872859" w:rsidRDefault="00872859" w:rsidP="00872859">
            <w:pPr>
              <w:keepNext/>
              <w:numPr>
                <w:ilvl w:val="0"/>
                <w:numId w:val="1"/>
              </w:numPr>
              <w:spacing w:after="160" w:line="259" w:lineRule="auto"/>
              <w:ind w:left="360"/>
              <w:outlineLvl w:val="0"/>
              <w:rPr>
                <w:rFonts w:cs="Times New Roman (Body CS)"/>
                <w:caps/>
                <w:color w:val="595959" w:themeColor="text1" w:themeTint="A6"/>
                <w:sz w:val="30"/>
                <w:szCs w:val="20"/>
              </w:rPr>
            </w:pPr>
            <w:bookmarkStart w:id="6" w:name="_Toc184915127"/>
            <w:r>
              <w:rPr>
                <w:caps/>
                <w:color w:val="595959" w:themeColor="text1" w:themeTint="A6"/>
                <w:sz w:val="30"/>
              </w:rPr>
              <w:t>público-alvo</w:t>
            </w:r>
            <w:bookmarkEnd w:id="6"/>
          </w:p>
          <w:p w14:paraId="52713067" w14:textId="31F9C279" w:rsidR="00AF2F5C" w:rsidRPr="00AF2F5C" w:rsidRDefault="00872859"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3600" behindDoc="1" locked="0" layoutInCell="1" allowOverlap="1" wp14:anchorId="5C299345" wp14:editId="41B75035">
                  <wp:simplePos x="0" y="0"/>
                  <wp:positionH relativeFrom="column">
                    <wp:posOffset>8255</wp:posOffset>
                  </wp:positionH>
                  <wp:positionV relativeFrom="paragraph">
                    <wp:posOffset>530860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93922304"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B5AC52B" w14:textId="732E76B2" w:rsidR="00AF2F5C" w:rsidRPr="00AF2F5C" w:rsidRDefault="00F515EC" w:rsidP="00AE07BA">
            <w:pPr>
              <w:spacing w:after="160" w:line="259" w:lineRule="auto"/>
              <w:rPr>
                <w:iCs/>
                <w:color w:val="000000" w:themeColor="text1"/>
                <w:sz w:val="20"/>
                <w:szCs w:val="20"/>
              </w:rPr>
            </w:pPr>
            <w:r>
              <w:rPr>
                <w:color w:val="000000" w:themeColor="text1"/>
                <w:sz w:val="20"/>
              </w:rPr>
              <w:t>Nosso público-alvo inclui profissionais do setor financeiro, empreendedores de tecnologia, investidores, formuladores de políticas e acadêmicos interessados em inovações e tendências de FinTech.</w:t>
            </w:r>
          </w:p>
        </w:tc>
      </w:tr>
    </w:tbl>
    <w:p w14:paraId="27F0ECDB" w14:textId="77777777" w:rsidR="00AF2F5C" w:rsidRDefault="00AF2F5C" w:rsidP="00AF2F5C"/>
    <w:tbl>
      <w:tblPr>
        <w:tblStyle w:val="TableGrid"/>
        <w:tblW w:w="0" w:type="auto"/>
        <w:tblInd w:w="-10" w:type="dxa"/>
        <w:tbl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410"/>
        <w:gridCol w:w="10260"/>
      </w:tblGrid>
      <w:tr w:rsidR="00AF2F5C" w:rsidRPr="00AF2F5C" w14:paraId="0061F2F4" w14:textId="77777777" w:rsidTr="000D3DA5">
        <w:trPr>
          <w:trHeight w:val="3130"/>
        </w:trPr>
        <w:tc>
          <w:tcPr>
            <w:tcW w:w="4410" w:type="dxa"/>
            <w:shd w:val="clear" w:color="auto" w:fill="auto"/>
            <w:vAlign w:val="center"/>
          </w:tcPr>
          <w:p w14:paraId="38996D18" w14:textId="495F836F" w:rsidR="00AF2F5C"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7" w:name="_Toc184915128"/>
            <w:r>
              <w:rPr>
                <w:caps/>
                <w:color w:val="595959" w:themeColor="text1" w:themeTint="A6"/>
                <w:sz w:val="30"/>
              </w:rPr>
              <w:lastRenderedPageBreak/>
              <w:t>LOCAL E DATA PROPOSTOS</w:t>
            </w:r>
            <w:bookmarkEnd w:id="7"/>
          </w:p>
          <w:p w14:paraId="5C91FFF2" w14:textId="70420AD8" w:rsidR="00353EEA" w:rsidRPr="00872859" w:rsidRDefault="00353EEA" w:rsidP="00AA6A61">
            <w:pPr>
              <w:pStyle w:val="Style1"/>
              <w:rPr>
                <w:color w:val="595959" w:themeColor="text1" w:themeTint="A6"/>
                <w:sz w:val="30"/>
              </w:rPr>
            </w:pPr>
            <w:bookmarkStart w:id="8" w:name="_Toc182904769"/>
            <w:r>
              <w:rPr>
                <w:noProof/>
              </w:rPr>
              <w:drawing>
                <wp:anchor distT="0" distB="0" distL="114300" distR="114300" simplePos="0" relativeHeight="251675648" behindDoc="1" locked="0" layoutInCell="1" allowOverlap="1" wp14:anchorId="034F8E75" wp14:editId="39FFA919">
                  <wp:simplePos x="0" y="0"/>
                  <wp:positionH relativeFrom="column">
                    <wp:posOffset>-15875</wp:posOffset>
                  </wp:positionH>
                  <wp:positionV relativeFrom="paragraph">
                    <wp:posOffset>156210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54141125"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8"/>
          </w:p>
          <w:p w14:paraId="70FB0B11" w14:textId="77777777" w:rsidR="00AF2F5C" w:rsidRPr="00AF2F5C" w:rsidRDefault="00AF2F5C" w:rsidP="00AE07BA">
            <w:pPr>
              <w:spacing w:after="160" w:line="259" w:lineRule="auto"/>
              <w:jc w:val="center"/>
              <w:rPr>
                <w:iCs/>
                <w:color w:val="1F4E79" w:themeColor="accent5" w:themeShade="80"/>
                <w:sz w:val="20"/>
                <w:szCs w:val="20"/>
              </w:rPr>
            </w:pPr>
          </w:p>
        </w:tc>
        <w:tc>
          <w:tcPr>
            <w:tcW w:w="10260" w:type="dxa"/>
            <w:shd w:val="clear" w:color="auto" w:fill="F2F2F2" w:themeFill="background1" w:themeFillShade="F2"/>
            <w:vAlign w:val="center"/>
          </w:tcPr>
          <w:p w14:paraId="69E48F7F" w14:textId="6F05858F" w:rsidR="00AF2F5C" w:rsidRPr="00AF2F5C" w:rsidRDefault="000264A7" w:rsidP="00AE07BA">
            <w:pPr>
              <w:spacing w:after="160" w:line="259" w:lineRule="auto"/>
              <w:rPr>
                <w:iCs/>
                <w:color w:val="000000" w:themeColor="text1"/>
                <w:sz w:val="20"/>
                <w:szCs w:val="20"/>
              </w:rPr>
            </w:pPr>
            <w:r>
              <w:rPr>
                <w:color w:val="000000" w:themeColor="text1"/>
                <w:sz w:val="20"/>
              </w:rPr>
              <w:t>O New York Marriott Marquis, no centro da Times Square, oferece um cenário ideal para a conferência, oferecendo amplo espaço para sessões, exposições e networking. As datas propostas são de 20 a 22 de outubro de 20XX, para coincidir com a New York FinTech Week.</w:t>
            </w:r>
          </w:p>
        </w:tc>
      </w:tr>
    </w:tbl>
    <w:p w14:paraId="3CA99EF9"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7F03C742" w14:textId="77777777" w:rsidTr="00353EEA">
        <w:trPr>
          <w:trHeight w:val="4183"/>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07323F51" w14:textId="6B0428B8" w:rsidR="00AF2F5C" w:rsidRPr="00872859"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9" w:name="_Toc184915129"/>
            <w:r>
              <w:rPr>
                <w:caps/>
                <w:color w:val="595959" w:themeColor="text1" w:themeTint="A6"/>
                <w:sz w:val="30"/>
              </w:rPr>
              <w:t>PROGRAMA DA CONFERÊNCIA</w:t>
            </w:r>
            <w:bookmarkEnd w:id="9"/>
          </w:p>
          <w:p w14:paraId="2DB3BA94" w14:textId="199AFAC1"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7696" behindDoc="1" locked="0" layoutInCell="1" allowOverlap="1" wp14:anchorId="0A9EBD1B" wp14:editId="42F344D7">
                  <wp:simplePos x="0" y="0"/>
                  <wp:positionH relativeFrom="column">
                    <wp:posOffset>-15875</wp:posOffset>
                  </wp:positionH>
                  <wp:positionV relativeFrom="paragraph">
                    <wp:posOffset>841375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071461"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CBDAAD2" w14:textId="032ACACD" w:rsidR="000264A7" w:rsidRPr="000264A7" w:rsidRDefault="000264A7" w:rsidP="000264A7">
            <w:pPr>
              <w:rPr>
                <w:iCs/>
                <w:color w:val="000000" w:themeColor="text1"/>
                <w:sz w:val="20"/>
                <w:szCs w:val="20"/>
              </w:rPr>
            </w:pPr>
            <w:r>
              <w:rPr>
                <w:color w:val="000000" w:themeColor="text1"/>
                <w:sz w:val="20"/>
              </w:rPr>
              <w:t>Dia 1: palestra sobre “O Futuro do Dinheiro”, seguida de painéis sobre tecnologia blockchain e moedas digitais.</w:t>
            </w:r>
          </w:p>
          <w:p w14:paraId="434F3C37" w14:textId="5EFEB8CC" w:rsidR="000264A7" w:rsidRPr="000264A7" w:rsidRDefault="000264A7" w:rsidP="000264A7">
            <w:pPr>
              <w:rPr>
                <w:iCs/>
                <w:color w:val="000000" w:themeColor="text1"/>
                <w:sz w:val="20"/>
                <w:szCs w:val="20"/>
              </w:rPr>
            </w:pPr>
            <w:r>
              <w:rPr>
                <w:color w:val="000000" w:themeColor="text1"/>
                <w:sz w:val="20"/>
              </w:rPr>
              <w:t>Dia 2: workshops sobre IA em serviços financeiros, seguidos por uma competição de apresentações de</w:t>
            </w:r>
            <w:r w:rsidR="006441A9">
              <w:rPr>
                <w:color w:val="000000" w:themeColor="text1"/>
                <w:sz w:val="20"/>
              </w:rPr>
              <w:t> </w:t>
            </w:r>
            <w:r>
              <w:rPr>
                <w:color w:val="000000" w:themeColor="text1"/>
                <w:sz w:val="20"/>
              </w:rPr>
              <w:t>startups.</w:t>
            </w:r>
          </w:p>
          <w:p w14:paraId="6309836D" w14:textId="7411C526" w:rsidR="00AF2F5C" w:rsidRPr="00AF2F5C" w:rsidRDefault="000264A7" w:rsidP="000264A7">
            <w:pPr>
              <w:spacing w:after="160" w:line="259" w:lineRule="auto"/>
              <w:rPr>
                <w:iCs/>
                <w:color w:val="000000" w:themeColor="text1"/>
                <w:sz w:val="20"/>
                <w:szCs w:val="20"/>
              </w:rPr>
            </w:pPr>
            <w:r>
              <w:rPr>
                <w:color w:val="000000" w:themeColor="text1"/>
                <w:sz w:val="20"/>
              </w:rPr>
              <w:t>Dia 3: painel de discussões sobre cenários regulatórios, encerrando com um baile de gala para networking.</w:t>
            </w:r>
          </w:p>
        </w:tc>
      </w:tr>
    </w:tbl>
    <w:p w14:paraId="68119FF4" w14:textId="694FEBB2"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3D37192D" w14:textId="77777777" w:rsidTr="00353EEA">
        <w:trPr>
          <w:trHeight w:val="367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F932873" w14:textId="4F2AA7D5"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0" w:name="_Toc184915130"/>
            <w:r>
              <w:rPr>
                <w:caps/>
                <w:color w:val="595959" w:themeColor="text1" w:themeTint="A6"/>
                <w:sz w:val="30"/>
              </w:rPr>
              <w:lastRenderedPageBreak/>
              <w:t>PRINCIPAIS PALESTRANTES E CONFERENCISTAS</w:t>
            </w:r>
            <w:bookmarkEnd w:id="10"/>
            <w:r w:rsidR="000264A7">
              <w:rPr>
                <w:caps/>
                <w:color w:val="595959" w:themeColor="text1" w:themeTint="A6"/>
                <w:sz w:val="30"/>
                <w:szCs w:val="20"/>
              </w:rPr>
              <w:br/>
            </w:r>
          </w:p>
          <w:p w14:paraId="3B839A05" w14:textId="6210E66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9744" behindDoc="1" locked="0" layoutInCell="1" allowOverlap="1" wp14:anchorId="5696BC12" wp14:editId="4042E75D">
                  <wp:simplePos x="0" y="0"/>
                  <wp:positionH relativeFrom="column">
                    <wp:posOffset>6985</wp:posOffset>
                  </wp:positionH>
                  <wp:positionV relativeFrom="paragraph">
                    <wp:posOffset>266700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63419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09028E92" w14:textId="36FDACC1" w:rsidR="000264A7" w:rsidRPr="000264A7" w:rsidRDefault="000264A7" w:rsidP="000264A7">
            <w:pPr>
              <w:rPr>
                <w:iCs/>
                <w:color w:val="000000" w:themeColor="text1"/>
                <w:sz w:val="20"/>
                <w:szCs w:val="20"/>
              </w:rPr>
            </w:pPr>
            <w:r>
              <w:rPr>
                <w:color w:val="000000" w:themeColor="text1"/>
                <w:sz w:val="20"/>
              </w:rPr>
              <w:t>Lori Garcia: CEO da Crypto Innovate, que falará sobre o impacto do blockchain.</w:t>
            </w:r>
          </w:p>
          <w:p w14:paraId="42B88E47" w14:textId="4B7F29AD" w:rsidR="00AF2F5C" w:rsidRPr="00AF2F5C" w:rsidRDefault="000264A7" w:rsidP="000264A7">
            <w:pPr>
              <w:spacing w:after="160" w:line="259" w:lineRule="auto"/>
              <w:rPr>
                <w:iCs/>
                <w:color w:val="000000" w:themeColor="text1"/>
                <w:sz w:val="20"/>
                <w:szCs w:val="20"/>
              </w:rPr>
            </w:pPr>
            <w:r>
              <w:rPr>
                <w:color w:val="000000" w:themeColor="text1"/>
                <w:sz w:val="20"/>
              </w:rPr>
              <w:t>John Smith: economista renomado, que discutirá tendências globais em finanças digitais.</w:t>
            </w:r>
          </w:p>
        </w:tc>
      </w:tr>
    </w:tbl>
    <w:p w14:paraId="7F565F4E"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4222D214" w14:textId="77777777" w:rsidTr="00353EEA">
        <w:trPr>
          <w:trHeight w:val="429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A16276" w14:textId="09682C10"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1" w:name="_Toc184915131"/>
            <w:r>
              <w:rPr>
                <w:caps/>
                <w:color w:val="595959" w:themeColor="text1" w:themeTint="A6"/>
                <w:sz w:val="30"/>
              </w:rPr>
              <w:t>OPORTUNIDADES DE PATROCÍNIO</w:t>
            </w:r>
            <w:bookmarkEnd w:id="11"/>
          </w:p>
          <w:p w14:paraId="4A8E00B4" w14:textId="199A54B7" w:rsidR="00353EEA" w:rsidRDefault="00353EEA" w:rsidP="00353EEA">
            <w:pPr>
              <w:keepNext/>
              <w:spacing w:after="160" w:line="259" w:lineRule="auto"/>
              <w:ind w:left="360"/>
              <w:outlineLvl w:val="0"/>
              <w:rPr>
                <w:rFonts w:cs="Times New Roman (Body CS)"/>
                <w:caps/>
                <w:color w:val="1F4E79" w:themeColor="accent5" w:themeShade="80"/>
                <w:sz w:val="30"/>
                <w:szCs w:val="20"/>
              </w:rPr>
            </w:pPr>
          </w:p>
          <w:p w14:paraId="1288B832" w14:textId="0397ED81" w:rsidR="00353EEA" w:rsidRPr="00AF2F5C" w:rsidRDefault="00353EEA" w:rsidP="00353EEA">
            <w:pPr>
              <w:keepNext/>
              <w:spacing w:after="160" w:line="259" w:lineRule="auto"/>
              <w:ind w:left="360"/>
              <w:outlineLvl w:val="0"/>
              <w:rPr>
                <w:rFonts w:cs="Times New Roman (Body CS)"/>
                <w:caps/>
                <w:color w:val="1F4E79" w:themeColor="accent5" w:themeShade="80"/>
                <w:sz w:val="30"/>
                <w:szCs w:val="20"/>
              </w:rPr>
            </w:pPr>
          </w:p>
          <w:p w14:paraId="534B1D29" w14:textId="50B0BABC"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1792" behindDoc="1" locked="0" layoutInCell="1" allowOverlap="1" wp14:anchorId="38B7AA4F" wp14:editId="0C3DA03D">
                  <wp:simplePos x="0" y="0"/>
                  <wp:positionH relativeFrom="column">
                    <wp:posOffset>6350</wp:posOffset>
                  </wp:positionH>
                  <wp:positionV relativeFrom="paragraph">
                    <wp:posOffset>205105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399125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BCF2B36" w14:textId="66140762" w:rsidR="000264A7" w:rsidRPr="000264A7" w:rsidRDefault="000264A7" w:rsidP="000264A7">
            <w:pPr>
              <w:rPr>
                <w:iCs/>
                <w:color w:val="000000" w:themeColor="text1"/>
                <w:sz w:val="20"/>
                <w:szCs w:val="20"/>
              </w:rPr>
            </w:pPr>
            <w:r>
              <w:rPr>
                <w:color w:val="000000" w:themeColor="text1"/>
                <w:sz w:val="20"/>
              </w:rPr>
              <w:t>Pacote Platinum: esse nível de patrocínio de R$ 50.000 inclui direitos de nomeação no palco principal, um estande de exposição e oportunidades de reuniões VIP.</w:t>
            </w:r>
          </w:p>
          <w:p w14:paraId="03AA9500" w14:textId="6D801C2D" w:rsidR="00AF2F5C" w:rsidRPr="00AF2F5C" w:rsidRDefault="000264A7" w:rsidP="000264A7">
            <w:pPr>
              <w:spacing w:after="160" w:line="259" w:lineRule="auto"/>
              <w:rPr>
                <w:iCs/>
                <w:color w:val="000000" w:themeColor="text1"/>
                <w:sz w:val="20"/>
                <w:szCs w:val="20"/>
              </w:rPr>
            </w:pPr>
            <w:r>
              <w:rPr>
                <w:color w:val="000000" w:themeColor="text1"/>
                <w:sz w:val="20"/>
              </w:rPr>
              <w:t>Pacote Gold: esse nível de patrocínio de R$ 30.000 inclui patrocínio de sessões, um espaço de estande e uma menção especial durante a abertura.</w:t>
            </w:r>
          </w:p>
        </w:tc>
      </w:tr>
    </w:tbl>
    <w:p w14:paraId="56294384"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051BADAB" w14:textId="77777777" w:rsidTr="00353EEA">
        <w:trPr>
          <w:trHeight w:val="4089"/>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FA83210" w14:textId="013B7979"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2" w:name="_Toc184915132"/>
            <w:r>
              <w:rPr>
                <w:caps/>
                <w:color w:val="595959" w:themeColor="text1" w:themeTint="A6"/>
                <w:sz w:val="30"/>
              </w:rPr>
              <w:lastRenderedPageBreak/>
              <w:t>estratégia de marketing e promoção</w:t>
            </w:r>
            <w:bookmarkEnd w:id="12"/>
          </w:p>
          <w:p w14:paraId="2EFA9F85" w14:textId="7CB9D90A" w:rsidR="00353EEA" w:rsidRDefault="00353EEA" w:rsidP="00353EEA">
            <w:pPr>
              <w:keepNext/>
              <w:spacing w:after="160" w:line="259" w:lineRule="auto"/>
              <w:outlineLvl w:val="0"/>
              <w:rPr>
                <w:rFonts w:cs="Times New Roman (Body CS)"/>
                <w:caps/>
                <w:color w:val="1F4E79" w:themeColor="accent5" w:themeShade="80"/>
                <w:sz w:val="30"/>
                <w:szCs w:val="20"/>
              </w:rPr>
            </w:pPr>
          </w:p>
          <w:p w14:paraId="5E98F1EB" w14:textId="5617355D" w:rsidR="00353EEA" w:rsidRPr="00AF2F5C" w:rsidRDefault="000A094C" w:rsidP="00AA6A61">
            <w:pPr>
              <w:pStyle w:val="Style1"/>
              <w:rPr>
                <w:sz w:val="30"/>
              </w:rPr>
            </w:pPr>
            <w:r>
              <w:rPr>
                <w:noProof/>
              </w:rPr>
              <w:drawing>
                <wp:anchor distT="0" distB="0" distL="114300" distR="114300" simplePos="0" relativeHeight="251683840" behindDoc="1" locked="0" layoutInCell="1" allowOverlap="1" wp14:anchorId="1E7A9F20" wp14:editId="53B8DBB4">
                  <wp:simplePos x="0" y="0"/>
                  <wp:positionH relativeFrom="column">
                    <wp:posOffset>12700</wp:posOffset>
                  </wp:positionH>
                  <wp:positionV relativeFrom="paragraph">
                    <wp:posOffset>182245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15456510"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p w14:paraId="0295812F" w14:textId="4936CB04" w:rsidR="00AF2F5C" w:rsidRPr="00AF2F5C" w:rsidRDefault="00AF2F5C" w:rsidP="00AE07BA">
            <w:pPr>
              <w:spacing w:after="160" w:line="259" w:lineRule="auto"/>
              <w:jc w:val="center"/>
              <w:rPr>
                <w:iCs/>
                <w:color w:val="1F4E79" w:themeColor="accent5" w:themeShade="80"/>
                <w:sz w:val="20"/>
                <w:szCs w:val="20"/>
              </w:rPr>
            </w:pP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3C8994BB" w14:textId="6AE3B5DC" w:rsidR="00AF2F5C" w:rsidRPr="00AF2F5C" w:rsidRDefault="00F515EC" w:rsidP="00AE07BA">
            <w:pPr>
              <w:spacing w:after="160" w:line="259" w:lineRule="auto"/>
              <w:rPr>
                <w:iCs/>
                <w:color w:val="000000" w:themeColor="text1"/>
                <w:sz w:val="20"/>
                <w:szCs w:val="20"/>
              </w:rPr>
            </w:pPr>
            <w:r>
              <w:rPr>
                <w:color w:val="000000" w:themeColor="text1"/>
                <w:sz w:val="20"/>
              </w:rPr>
              <w:t>Temos uma estratégia abrangente que aproveita as redes sociais, parcerias com grandes publicações financeiras, campanhas de e-mail e divulgação direcionada a instituições financeiras e empresas de tecnologia.</w:t>
            </w:r>
          </w:p>
        </w:tc>
      </w:tr>
    </w:tbl>
    <w:p w14:paraId="7010CD7D"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695EFD2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A7C4C1E" w14:textId="3010CD28" w:rsidR="00AF2F5C" w:rsidRDefault="00353EEA" w:rsidP="000A094C">
            <w:pPr>
              <w:keepNext/>
              <w:numPr>
                <w:ilvl w:val="0"/>
                <w:numId w:val="1"/>
              </w:numPr>
              <w:spacing w:after="160" w:line="259" w:lineRule="auto"/>
              <w:ind w:hanging="720"/>
              <w:outlineLvl w:val="0"/>
              <w:rPr>
                <w:rFonts w:cs="Times New Roman (Body CS)"/>
                <w:caps/>
                <w:color w:val="595959" w:themeColor="text1" w:themeTint="A6"/>
                <w:sz w:val="30"/>
                <w:szCs w:val="20"/>
              </w:rPr>
            </w:pPr>
            <w:bookmarkStart w:id="13" w:name="_Toc184915133"/>
            <w:r>
              <w:rPr>
                <w:caps/>
                <w:color w:val="595959" w:themeColor="text1" w:themeTint="A6"/>
                <w:sz w:val="30"/>
              </w:rPr>
              <w:t>visão geral do orçamento</w:t>
            </w:r>
            <w:bookmarkEnd w:id="13"/>
          </w:p>
          <w:p w14:paraId="277F8791" w14:textId="7F981A56" w:rsidR="00353EEA" w:rsidRDefault="00353EEA" w:rsidP="00353EEA">
            <w:pPr>
              <w:keepNext/>
              <w:spacing w:after="160" w:line="259" w:lineRule="auto"/>
              <w:outlineLvl w:val="0"/>
              <w:rPr>
                <w:rFonts w:cs="Times New Roman (Body CS)"/>
                <w:caps/>
                <w:color w:val="595959" w:themeColor="text1" w:themeTint="A6"/>
                <w:sz w:val="30"/>
                <w:szCs w:val="20"/>
              </w:rPr>
            </w:pPr>
          </w:p>
          <w:p w14:paraId="78A5BCF4" w14:textId="4DB4BDEA" w:rsidR="00353EEA" w:rsidRPr="00353EEA" w:rsidRDefault="00353EEA" w:rsidP="00353EEA">
            <w:pPr>
              <w:keepNext/>
              <w:spacing w:after="160" w:line="259" w:lineRule="auto"/>
              <w:outlineLvl w:val="0"/>
              <w:rPr>
                <w:rFonts w:cs="Times New Roman (Body CS)"/>
                <w:caps/>
                <w:color w:val="595959" w:themeColor="text1" w:themeTint="A6"/>
                <w:sz w:val="30"/>
                <w:szCs w:val="20"/>
              </w:rPr>
            </w:pPr>
          </w:p>
          <w:p w14:paraId="1D80EA8D" w14:textId="29E69D4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5888" behindDoc="1" locked="0" layoutInCell="1" allowOverlap="1" wp14:anchorId="30952690" wp14:editId="089C74F5">
                  <wp:simplePos x="0" y="0"/>
                  <wp:positionH relativeFrom="column">
                    <wp:posOffset>3175</wp:posOffset>
                  </wp:positionH>
                  <wp:positionV relativeFrom="paragraph">
                    <wp:posOffset>80010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401289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75B2D9EB" w14:textId="1B98B7DB" w:rsidR="00AF2F5C" w:rsidRPr="00AF2F5C" w:rsidRDefault="00F515EC" w:rsidP="00AE07BA">
            <w:pPr>
              <w:spacing w:after="160" w:line="259" w:lineRule="auto"/>
              <w:rPr>
                <w:iCs/>
                <w:color w:val="000000" w:themeColor="text1"/>
                <w:sz w:val="20"/>
                <w:szCs w:val="20"/>
              </w:rPr>
            </w:pPr>
            <w:r>
              <w:rPr>
                <w:color w:val="000000" w:themeColor="text1"/>
                <w:sz w:val="20"/>
              </w:rPr>
              <w:t>O custo total estimado é de R$ 300.000, com fluxos de receita advindos de venda de ingressos, patrocínios e taxas de expositores que devem chegar a R$ 450.000.</w:t>
            </w:r>
          </w:p>
        </w:tc>
      </w:tr>
    </w:tbl>
    <w:p w14:paraId="6A7A41D7" w14:textId="77777777" w:rsidR="00AF2F5C" w:rsidRDefault="00AF2F5C" w:rsidP="00AF2F5C"/>
    <w:p w14:paraId="0BD6CFB8"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353EEA" w:rsidRPr="00AF2F5C" w14:paraId="040D9B21"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8AA6F3B" w14:textId="2B79AB48" w:rsidR="00353EEA" w:rsidRDefault="00353EEA" w:rsidP="000A094C">
            <w:pPr>
              <w:keepNext/>
              <w:numPr>
                <w:ilvl w:val="0"/>
                <w:numId w:val="1"/>
              </w:numPr>
              <w:spacing w:after="160" w:line="259" w:lineRule="auto"/>
              <w:ind w:hanging="720"/>
              <w:outlineLvl w:val="0"/>
              <w:rPr>
                <w:rFonts w:cs="Times New Roman (Body CS)"/>
                <w:caps/>
                <w:color w:val="595959" w:themeColor="text1" w:themeTint="A6"/>
                <w:sz w:val="30"/>
                <w:szCs w:val="20"/>
              </w:rPr>
            </w:pPr>
            <w:bookmarkStart w:id="14" w:name="_Toc184915134"/>
            <w:r>
              <w:rPr>
                <w:caps/>
                <w:color w:val="595959" w:themeColor="text1" w:themeTint="A6"/>
                <w:sz w:val="30"/>
              </w:rPr>
              <w:lastRenderedPageBreak/>
              <w:t>PLANO DE LOGÍSTICA E</w:t>
            </w:r>
            <w:r w:rsidR="003C545F">
              <w:rPr>
                <w:caps/>
                <w:color w:val="595959" w:themeColor="text1" w:themeTint="A6"/>
                <w:sz w:val="30"/>
              </w:rPr>
              <w:t> </w:t>
            </w:r>
            <w:r>
              <w:rPr>
                <w:caps/>
                <w:color w:val="595959" w:themeColor="text1" w:themeTint="A6"/>
                <w:sz w:val="30"/>
              </w:rPr>
              <w:t>OPERAÇÕES</w:t>
            </w:r>
            <w:bookmarkEnd w:id="14"/>
          </w:p>
          <w:p w14:paraId="5D79EAF2" w14:textId="687EA5A0" w:rsidR="00353EEA" w:rsidRDefault="00353EEA" w:rsidP="003B7BF1">
            <w:pPr>
              <w:keepNext/>
              <w:spacing w:after="160" w:line="259" w:lineRule="auto"/>
              <w:outlineLvl w:val="0"/>
              <w:rPr>
                <w:rFonts w:cs="Times New Roman (Body CS)"/>
                <w:caps/>
                <w:color w:val="595959" w:themeColor="text1" w:themeTint="A6"/>
                <w:sz w:val="30"/>
                <w:szCs w:val="20"/>
              </w:rPr>
            </w:pPr>
          </w:p>
          <w:p w14:paraId="29372ED1" w14:textId="7525E604"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50BC6CA" w14:textId="5DA4DB4B"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7936" behindDoc="1" locked="0" layoutInCell="1" allowOverlap="1" wp14:anchorId="1904FB83" wp14:editId="4E33A8EF">
                  <wp:simplePos x="0" y="0"/>
                  <wp:positionH relativeFrom="column">
                    <wp:posOffset>31750</wp:posOffset>
                  </wp:positionH>
                  <wp:positionV relativeFrom="paragraph">
                    <wp:posOffset>112395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36029177"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FD61C6E" w14:textId="21579F2A" w:rsidR="00353EEA" w:rsidRPr="00AF2F5C" w:rsidRDefault="00F515EC" w:rsidP="003B7BF1">
            <w:pPr>
              <w:spacing w:after="160" w:line="259" w:lineRule="auto"/>
              <w:rPr>
                <w:iCs/>
                <w:color w:val="000000" w:themeColor="text1"/>
                <w:sz w:val="20"/>
                <w:szCs w:val="20"/>
              </w:rPr>
            </w:pPr>
            <w:r>
              <w:rPr>
                <w:color w:val="000000" w:themeColor="text1"/>
                <w:sz w:val="20"/>
              </w:rPr>
              <w:t>Forneça detalhes sobre processos de inscrições, configuração de tecnologia para participantes virtuais, alimentação e acomodações para palestrantes.</w:t>
            </w:r>
          </w:p>
        </w:tc>
      </w:tr>
    </w:tbl>
    <w:p w14:paraId="3843250C" w14:textId="77777777" w:rsidR="001B18BA" w:rsidRDefault="001B18B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7FFE605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E62377F" w14:textId="23441FD3" w:rsidR="00353EEA" w:rsidRDefault="00353EEA" w:rsidP="000A094C">
            <w:pPr>
              <w:keepNext/>
              <w:numPr>
                <w:ilvl w:val="0"/>
                <w:numId w:val="1"/>
              </w:numPr>
              <w:spacing w:after="160" w:line="259" w:lineRule="auto"/>
              <w:ind w:hanging="720"/>
              <w:outlineLvl w:val="0"/>
              <w:rPr>
                <w:rFonts w:cs="Times New Roman (Body CS)"/>
                <w:caps/>
                <w:color w:val="595959" w:themeColor="text1" w:themeTint="A6"/>
                <w:sz w:val="30"/>
                <w:szCs w:val="20"/>
              </w:rPr>
            </w:pPr>
            <w:bookmarkStart w:id="15" w:name="_Toc184915135"/>
            <w:r>
              <w:rPr>
                <w:caps/>
                <w:color w:val="595959" w:themeColor="text1" w:themeTint="A6"/>
                <w:sz w:val="30"/>
              </w:rPr>
              <w:t>PLANO DE GERENCIAMENTO DE RISCOS</w:t>
            </w:r>
            <w:bookmarkEnd w:id="15"/>
          </w:p>
          <w:p w14:paraId="08F7CC6C" w14:textId="70265DFE" w:rsidR="00353EEA" w:rsidRDefault="00353EEA" w:rsidP="003B7BF1">
            <w:pPr>
              <w:keepNext/>
              <w:spacing w:after="160" w:line="259" w:lineRule="auto"/>
              <w:outlineLvl w:val="0"/>
              <w:rPr>
                <w:rFonts w:cs="Times New Roman (Body CS)"/>
                <w:caps/>
                <w:color w:val="595959" w:themeColor="text1" w:themeTint="A6"/>
                <w:sz w:val="30"/>
                <w:szCs w:val="20"/>
              </w:rPr>
            </w:pPr>
          </w:p>
          <w:p w14:paraId="2569F113" w14:textId="0AF0D476" w:rsidR="00353EEA" w:rsidRPr="00353EEA" w:rsidRDefault="00353EEA" w:rsidP="00AA6A61">
            <w:pPr>
              <w:pStyle w:val="Style1"/>
              <w:rPr>
                <w:color w:val="595959" w:themeColor="text1" w:themeTint="A6"/>
                <w:sz w:val="30"/>
              </w:rPr>
            </w:pPr>
            <w:bookmarkStart w:id="16" w:name="_Toc182904777"/>
            <w:r>
              <w:rPr>
                <w:noProof/>
              </w:rPr>
              <w:drawing>
                <wp:anchor distT="0" distB="0" distL="114300" distR="114300" simplePos="0" relativeHeight="251689984" behindDoc="1" locked="0" layoutInCell="1" allowOverlap="1" wp14:anchorId="5CC23DFF" wp14:editId="0DB969CF">
                  <wp:simplePos x="0" y="0"/>
                  <wp:positionH relativeFrom="column">
                    <wp:posOffset>34925</wp:posOffset>
                  </wp:positionH>
                  <wp:positionV relativeFrom="paragraph">
                    <wp:posOffset>186690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1472840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16"/>
          </w:p>
          <w:p w14:paraId="6C523553" w14:textId="713CE117" w:rsidR="00353EEA" w:rsidRPr="00AF2F5C" w:rsidRDefault="00353EEA" w:rsidP="003B7BF1">
            <w:pPr>
              <w:spacing w:after="160" w:line="259" w:lineRule="auto"/>
              <w:jc w:val="center"/>
              <w:rPr>
                <w:iCs/>
                <w:color w:val="1F4E79" w:themeColor="accent5" w:themeShade="80"/>
                <w:sz w:val="20"/>
                <w:szCs w:val="20"/>
              </w:rPr>
            </w:pP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28D49FAC" w14:textId="04F58763" w:rsidR="00353EEA" w:rsidRPr="00AF2F5C" w:rsidRDefault="00F515EC" w:rsidP="003B7BF1">
            <w:pPr>
              <w:spacing w:after="160" w:line="259" w:lineRule="auto"/>
              <w:rPr>
                <w:iCs/>
                <w:color w:val="000000" w:themeColor="text1"/>
                <w:sz w:val="20"/>
                <w:szCs w:val="20"/>
              </w:rPr>
            </w:pPr>
            <w:r>
              <w:rPr>
                <w:color w:val="000000" w:themeColor="text1"/>
                <w:sz w:val="20"/>
              </w:rPr>
              <w:t>Forneça planos para lidar com riscos potenciais, incluindo falhas tecnológicas, protocolos de saúde e segurança bem como estratégias de integração virtual em caso de restrições de viagem.</w:t>
            </w:r>
          </w:p>
        </w:tc>
      </w:tr>
    </w:tbl>
    <w:p w14:paraId="2A7B6AFF" w14:textId="77777777" w:rsidR="00353EEA" w:rsidRDefault="00353EEA" w:rsidP="00353EEA"/>
    <w:p w14:paraId="51C242C0"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56656E66"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3E75A527" w14:textId="695D6984"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17" w:name="_Toc184915136"/>
            <w:r>
              <w:rPr>
                <w:caps/>
                <w:color w:val="595959" w:themeColor="text1" w:themeTint="A6"/>
                <w:sz w:val="30"/>
              </w:rPr>
              <w:lastRenderedPageBreak/>
              <w:t>CONCLUSÃO</w:t>
            </w:r>
            <w:bookmarkEnd w:id="17"/>
          </w:p>
          <w:p w14:paraId="424DA541" w14:textId="046A9D31" w:rsidR="00353EEA" w:rsidRDefault="00353EEA" w:rsidP="003B7BF1">
            <w:pPr>
              <w:keepNext/>
              <w:spacing w:after="160" w:line="259" w:lineRule="auto"/>
              <w:outlineLvl w:val="0"/>
              <w:rPr>
                <w:rFonts w:cs="Times New Roman (Body CS)"/>
                <w:caps/>
                <w:color w:val="595959" w:themeColor="text1" w:themeTint="A6"/>
                <w:sz w:val="30"/>
                <w:szCs w:val="20"/>
              </w:rPr>
            </w:pPr>
          </w:p>
          <w:p w14:paraId="37C99185" w14:textId="3A2F2C30"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AE06C2A" w14:textId="091D02AC"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2032" behindDoc="1" locked="0" layoutInCell="1" allowOverlap="1" wp14:anchorId="0C492D0E" wp14:editId="195D1176">
                  <wp:simplePos x="0" y="0"/>
                  <wp:positionH relativeFrom="column">
                    <wp:posOffset>-15875</wp:posOffset>
                  </wp:positionH>
                  <wp:positionV relativeFrom="paragraph">
                    <wp:posOffset>323850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27983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EA260B9" w14:textId="6B6EF337" w:rsidR="00353EEA" w:rsidRPr="00AF2F5C" w:rsidRDefault="000264A7" w:rsidP="003B7BF1">
            <w:pPr>
              <w:spacing w:after="160" w:line="259" w:lineRule="auto"/>
              <w:rPr>
                <w:iCs/>
                <w:color w:val="000000" w:themeColor="text1"/>
                <w:sz w:val="20"/>
                <w:szCs w:val="20"/>
              </w:rPr>
            </w:pPr>
            <w:r>
              <w:rPr>
                <w:color w:val="000000" w:themeColor="text1"/>
                <w:sz w:val="20"/>
              </w:rPr>
              <w:t>A conferência “Futuro da FinTech 20XX” será plataforma essencial para entender e moldar o futuro das finanças. Seu apoio para dar vida a essa ideia é inestimável.</w:t>
            </w:r>
          </w:p>
        </w:tc>
      </w:tr>
    </w:tbl>
    <w:p w14:paraId="70BA8462"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08B57A3B"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5E5E6C4" w14:textId="1545B57B"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18" w:name="_Toc184915137"/>
            <w:r>
              <w:rPr>
                <w:caps/>
                <w:color w:val="595959" w:themeColor="text1" w:themeTint="A6"/>
                <w:sz w:val="30"/>
              </w:rPr>
              <w:t>ANEXOS</w:t>
            </w:r>
            <w:bookmarkEnd w:id="18"/>
          </w:p>
          <w:p w14:paraId="3FD2E59D" w14:textId="359D72F9" w:rsidR="00353EEA" w:rsidRDefault="00353EEA" w:rsidP="003B7BF1">
            <w:pPr>
              <w:keepNext/>
              <w:spacing w:after="160" w:line="259" w:lineRule="auto"/>
              <w:outlineLvl w:val="0"/>
              <w:rPr>
                <w:rFonts w:cs="Times New Roman (Body CS)"/>
                <w:caps/>
                <w:color w:val="595959" w:themeColor="text1" w:themeTint="A6"/>
                <w:sz w:val="30"/>
                <w:szCs w:val="20"/>
              </w:rPr>
            </w:pPr>
          </w:p>
          <w:p w14:paraId="18BF8DE8" w14:textId="1E267A5B"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07B3B6E8" w14:textId="745084A2"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4080" behindDoc="1" locked="0" layoutInCell="1" allowOverlap="1" wp14:anchorId="351EF004" wp14:editId="3D89E445">
                  <wp:simplePos x="0" y="0"/>
                  <wp:positionH relativeFrom="column">
                    <wp:posOffset>38100</wp:posOffset>
                  </wp:positionH>
                  <wp:positionV relativeFrom="paragraph">
                    <wp:posOffset>333375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098320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0F594074" w14:textId="67C7B602" w:rsidR="000264A7" w:rsidRPr="000264A7" w:rsidRDefault="000264A7" w:rsidP="000264A7">
            <w:pPr>
              <w:rPr>
                <w:iCs/>
                <w:color w:val="000000" w:themeColor="text1"/>
                <w:sz w:val="20"/>
                <w:szCs w:val="20"/>
              </w:rPr>
            </w:pPr>
            <w:r>
              <w:rPr>
                <w:color w:val="000000" w:themeColor="text1"/>
                <w:sz w:val="20"/>
              </w:rPr>
              <w:t>A: Plantas baixas do New York Marriott Marquis.</w:t>
            </w:r>
          </w:p>
          <w:p w14:paraId="6E0A4B59" w14:textId="67C3C24C" w:rsidR="000264A7" w:rsidRPr="000264A7" w:rsidRDefault="000264A7" w:rsidP="000264A7">
            <w:pPr>
              <w:rPr>
                <w:iCs/>
                <w:color w:val="000000" w:themeColor="text1"/>
                <w:sz w:val="20"/>
                <w:szCs w:val="20"/>
              </w:rPr>
            </w:pPr>
            <w:r>
              <w:rPr>
                <w:color w:val="000000" w:themeColor="text1"/>
                <w:sz w:val="20"/>
              </w:rPr>
              <w:t>B: Orçamento detalhado.</w:t>
            </w:r>
          </w:p>
          <w:p w14:paraId="147C898C" w14:textId="4B37ADCF" w:rsidR="00353EEA" w:rsidRPr="00AF2F5C" w:rsidRDefault="000264A7" w:rsidP="000264A7">
            <w:pPr>
              <w:spacing w:after="160" w:line="259" w:lineRule="auto"/>
              <w:rPr>
                <w:iCs/>
                <w:color w:val="000000" w:themeColor="text1"/>
                <w:sz w:val="20"/>
                <w:szCs w:val="20"/>
              </w:rPr>
            </w:pPr>
            <w:r>
              <w:rPr>
                <w:color w:val="000000" w:themeColor="text1"/>
                <w:sz w:val="20"/>
              </w:rPr>
              <w:t>C. Carta de convite aos palestrantes.</w:t>
            </w:r>
          </w:p>
        </w:tc>
      </w:tr>
    </w:tbl>
    <w:p w14:paraId="5C52FDD7" w14:textId="77777777" w:rsidR="00353EEA" w:rsidRDefault="00353EEA" w:rsidP="00353EEA"/>
    <w:p w14:paraId="1D35B491" w14:textId="77777777" w:rsidR="00353EEA" w:rsidRDefault="00353EEA" w:rsidP="00353EEA"/>
    <w:p w14:paraId="5AEA6DA8" w14:textId="77777777" w:rsidR="00353EEA" w:rsidRPr="001B18BA" w:rsidRDefault="00353EEA" w:rsidP="00353EEA"/>
    <w:p w14:paraId="3E00B38E" w14:textId="316C6B99" w:rsidR="0007537F" w:rsidRPr="00AF2F5C" w:rsidRDefault="00AF2F5C" w:rsidP="00AF2F5C">
      <w:pPr>
        <w:rPr>
          <w:sz w:val="28"/>
          <w:szCs w:val="28"/>
        </w:rPr>
      </w:pPr>
      <w:bookmarkStart w:id="19" w:name="_Hlk536359921"/>
      <w:r>
        <w:rPr>
          <w:sz w:val="28"/>
        </w:rPr>
        <w:lastRenderedPageBreak/>
        <w:t>APROVAÇÃO DO DOCUMENTO</w:t>
      </w:r>
    </w:p>
    <w:p w14:paraId="6B081C72" w14:textId="77777777" w:rsidR="00887262" w:rsidRDefault="007078CD" w:rsidP="007078CD">
      <w:pPr>
        <w:pStyle w:val="Heading2"/>
      </w:pPr>
      <w:r>
        <w:t xml:space="preserve"> </w:t>
      </w:r>
    </w:p>
    <w:p w14:paraId="52070C83"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6570"/>
      </w:tblGrid>
      <w:tr w:rsidR="007078CD" w:rsidRPr="00FA7231" w14:paraId="77FF4A5A" w14:textId="77777777" w:rsidTr="00353EEA">
        <w:tc>
          <w:tcPr>
            <w:tcW w:w="3500" w:type="dxa"/>
            <w:tcBorders>
              <w:bottom w:val="single" w:sz="8" w:space="0" w:color="BFBFBF" w:themeColor="background1" w:themeShade="BF"/>
            </w:tcBorders>
          </w:tcPr>
          <w:p w14:paraId="576334C9" w14:textId="77777777" w:rsidR="007078CD" w:rsidRPr="00FA7231" w:rsidRDefault="007078CD"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rPr>
              <w:t>ELABORADO POR</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6570"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AA6A61" w14:paraId="09B25DED" w14:textId="77777777" w:rsidTr="00353EEA">
        <w:trPr>
          <w:trHeight w:val="576"/>
        </w:trPr>
        <w:tc>
          <w:tcPr>
            <w:tcW w:w="1476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2B9A4E31" w:rsidR="007078CD" w:rsidRPr="00BB150C" w:rsidRDefault="000264A7" w:rsidP="00505FC7">
            <w:pPr>
              <w:pStyle w:val="NoSpacing"/>
              <w:spacing w:before="40" w:after="40"/>
              <w:rPr>
                <w:rFonts w:ascii="Century Gothic" w:hAnsi="Century Gothic"/>
                <w:color w:val="000000" w:themeColor="text1"/>
                <w:sz w:val="20"/>
                <w:szCs w:val="20"/>
                <w:lang w:val="fr-FR"/>
              </w:rPr>
            </w:pPr>
            <w:r w:rsidRPr="00BB150C">
              <w:rPr>
                <w:rFonts w:ascii="Century Gothic" w:hAnsi="Century Gothic"/>
                <w:color w:val="000000" w:themeColor="text1"/>
                <w:sz w:val="20"/>
                <w:lang w:val="fr-FR"/>
              </w:rPr>
              <w:t>Paul Finley, Fin Innovations LLC</w:t>
            </w:r>
          </w:p>
        </w:tc>
      </w:tr>
    </w:tbl>
    <w:p w14:paraId="3E79F507" w14:textId="77777777" w:rsidR="007078CD" w:rsidRPr="00BB150C" w:rsidRDefault="007078CD" w:rsidP="007078CD">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610CC676" w14:textId="77777777" w:rsidTr="00505FC7">
        <w:trPr>
          <w:gridAfter w:val="1"/>
          <w:wAfter w:w="11260" w:type="dxa"/>
        </w:trPr>
        <w:tc>
          <w:tcPr>
            <w:tcW w:w="3500" w:type="dxa"/>
            <w:tcBorders>
              <w:bottom w:val="single" w:sz="8" w:space="0" w:color="BFBFBF" w:themeColor="background1" w:themeShade="BF"/>
            </w:tcBorders>
          </w:tcPr>
          <w:p w14:paraId="67B9E17F" w14:textId="76EB25FE" w:rsidR="007078CD" w:rsidRPr="00337202" w:rsidRDefault="00517923" w:rsidP="00505FC7">
            <w:pPr>
              <w:pStyle w:val="NoSpacing"/>
              <w:spacing w:before="40" w:after="40"/>
              <w:ind w:left="-109"/>
              <w:rPr>
                <w:rFonts w:ascii="Century Gothic" w:hAnsi="Century Gothic"/>
                <w:color w:val="1F4E79" w:themeColor="accent5" w:themeShade="80"/>
                <w:sz w:val="20"/>
                <w:szCs w:val="20"/>
              </w:rPr>
            </w:pPr>
            <w:r>
              <w:rPr>
                <w:rFonts w:ascii="Century Gothic" w:hAnsi="Century Gothic"/>
                <w:color w:val="595959" w:themeColor="text1" w:themeTint="A6"/>
                <w:sz w:val="20"/>
              </w:rPr>
              <w:t>REVISADO POR</w:t>
            </w:r>
          </w:p>
        </w:tc>
      </w:tr>
      <w:tr w:rsidR="000264A7" w:rsidRPr="000F6E6F" w14:paraId="5B95ED8A"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58F600D4" w:rsidR="000264A7" w:rsidRPr="000F6E6F" w:rsidRDefault="000264A7" w:rsidP="000264A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Denis Vidal, diretor de planejamento de conferências</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72DC079C" w14:textId="77777777" w:rsidTr="00505FC7">
        <w:trPr>
          <w:gridAfter w:val="1"/>
          <w:wAfter w:w="11260" w:type="dxa"/>
        </w:trPr>
        <w:tc>
          <w:tcPr>
            <w:tcW w:w="3500" w:type="dxa"/>
            <w:tcBorders>
              <w:bottom w:val="single" w:sz="8" w:space="0" w:color="BFBFBF" w:themeColor="background1" w:themeShade="BF"/>
            </w:tcBorders>
          </w:tcPr>
          <w:p w14:paraId="1B64534A" w14:textId="637483CC"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rPr>
              <w:t>APROVAÇÃO</w:t>
            </w:r>
          </w:p>
        </w:tc>
      </w:tr>
      <w:tr w:rsidR="007078CD" w:rsidRPr="000F6E6F" w14:paraId="350AD3B6"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3B250CEE" w:rsidR="007078CD" w:rsidRPr="000F6E6F" w:rsidRDefault="000264A7"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Romy Bailey, vice-presidente de planejamento</w:t>
            </w:r>
          </w:p>
        </w:tc>
      </w:tr>
    </w:tbl>
    <w:p w14:paraId="1D26C1C2" w14:textId="37D3B22D" w:rsidR="007078CD" w:rsidRPr="007078CD" w:rsidRDefault="007078CD" w:rsidP="007078CD">
      <w:pPr>
        <w:sectPr w:rsidR="007078CD" w:rsidRPr="007078CD" w:rsidSect="009C6FDA">
          <w:pgSz w:w="15840" w:h="12240" w:orient="landscape"/>
          <w:pgMar w:top="1008" w:right="490" w:bottom="720" w:left="360" w:header="490" w:footer="720" w:gutter="0"/>
          <w:cols w:space="720"/>
          <w:titlePg/>
          <w:docGrid w:linePitch="360"/>
        </w:sectPr>
      </w:pPr>
    </w:p>
    <w:bookmarkEnd w:id="19"/>
    <w:p w14:paraId="72E3EE1E" w14:textId="77777777" w:rsidR="006A0235" w:rsidRPr="00491059" w:rsidRDefault="006A0235" w:rsidP="00A64F9A"/>
    <w:tbl>
      <w:tblPr>
        <w:tblStyle w:val="TableGrid"/>
        <w:tblW w:w="1467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670"/>
      </w:tblGrid>
      <w:tr w:rsidR="00A64F9A" w:rsidRPr="00A64F9A" w14:paraId="67D818A4" w14:textId="77777777" w:rsidTr="00FE4422">
        <w:trPr>
          <w:trHeight w:val="3002"/>
        </w:trPr>
        <w:tc>
          <w:tcPr>
            <w:tcW w:w="14670"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Pr>
                <w:b/>
                <w:sz w:val="20"/>
              </w:rPr>
              <w:t>AVISO DE ISENÇÃO DE RESPONSABILIDADE</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Pr>
                <w:sz w:val="20"/>
              </w:rPr>
              <w:t>Os artigos, os modelos ou as informações disponibilizados pela Smartsheet no site são apenas para referência. Nós nos esforçamos para manter as informações atualizadas e corretas, mas não damos garantia de qualquer natureza, seja explícita ou implícita, a respeito da integridade, precisão, confiabilidade, adequação ou disponibilidade do site ou das informações, dos artigos, dos modelos ou dos gráficos contidos no site. Portanto, toda confiança que você depositar nessas informações será estritamente por sua própria conta e risco.</w:t>
            </w:r>
          </w:p>
        </w:tc>
      </w:tr>
    </w:tbl>
    <w:p w14:paraId="6836341A" w14:textId="77777777" w:rsidR="00A64F9A" w:rsidRPr="00C805C2" w:rsidRDefault="00A64F9A" w:rsidP="00C805C2">
      <w:pPr>
        <w:spacing w:line="240" w:lineRule="auto"/>
        <w:rPr>
          <w:sz w:val="20"/>
          <w:szCs w:val="20"/>
        </w:rPr>
      </w:pPr>
    </w:p>
    <w:sectPr w:rsidR="00A64F9A" w:rsidRPr="00C805C2" w:rsidSect="009C6FDA">
      <w:pgSz w:w="15840" w:h="12240" w:orient="landscape"/>
      <w:pgMar w:top="1008" w:right="490" w:bottom="720" w:left="360"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B3DB0" w14:textId="77777777" w:rsidR="007B6E55" w:rsidRDefault="007B6E55" w:rsidP="00480F66">
      <w:pPr>
        <w:spacing w:after="0" w:line="240" w:lineRule="auto"/>
      </w:pPr>
      <w:r>
        <w:separator/>
      </w:r>
    </w:p>
  </w:endnote>
  <w:endnote w:type="continuationSeparator" w:id="0">
    <w:p w14:paraId="3E3B9C3A" w14:textId="77777777" w:rsidR="007B6E55" w:rsidRDefault="007B6E55"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7E9D" w14:textId="3688D2BE" w:rsidR="00916890" w:rsidRPr="00770091" w:rsidRDefault="00916890" w:rsidP="00E10C5C">
    <w:pPr>
      <w:pStyle w:val="Footer"/>
      <w:tabs>
        <w:tab w:val="clear" w:pos="9360"/>
        <w:tab w:val="right" w:pos="10440"/>
      </w:tabs>
      <w:spacing w:line="360" w:lineRule="auto"/>
      <w:jc w:val="center"/>
    </w:pPr>
    <w:r>
      <w:rPr>
        <w:sz w:val="20"/>
      </w:rPr>
      <w:t xml:space="preserve">Página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1890" w14:textId="3A098C61" w:rsidR="00916890" w:rsidRPr="00C805C2" w:rsidRDefault="00916890" w:rsidP="00E10C5C">
    <w:pPr>
      <w:pStyle w:val="Footer"/>
      <w:tabs>
        <w:tab w:val="clear" w:pos="9360"/>
        <w:tab w:val="right" w:pos="10440"/>
      </w:tabs>
      <w:spacing w:line="360" w:lineRule="auto"/>
      <w:jc w:val="center"/>
      <w:rPr>
        <w:bCs/>
        <w:sz w:val="20"/>
      </w:rPr>
    </w:pPr>
    <w:r>
      <w:rPr>
        <w:sz w:val="20"/>
      </w:rPr>
      <w:t xml:space="preserve">Página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FFA28" w14:textId="77777777" w:rsidR="007B6E55" w:rsidRDefault="007B6E55" w:rsidP="00480F66">
      <w:pPr>
        <w:spacing w:after="0" w:line="240" w:lineRule="auto"/>
      </w:pPr>
      <w:r>
        <w:separator/>
      </w:r>
    </w:p>
  </w:footnote>
  <w:footnote w:type="continuationSeparator" w:id="0">
    <w:p w14:paraId="6160AAD3" w14:textId="77777777" w:rsidR="007B6E55" w:rsidRDefault="007B6E55"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264A7"/>
    <w:rsid w:val="00043B56"/>
    <w:rsid w:val="0004771F"/>
    <w:rsid w:val="0005073B"/>
    <w:rsid w:val="00053B58"/>
    <w:rsid w:val="000555F6"/>
    <w:rsid w:val="00057366"/>
    <w:rsid w:val="000623DA"/>
    <w:rsid w:val="00063D41"/>
    <w:rsid w:val="00074CCA"/>
    <w:rsid w:val="0007537F"/>
    <w:rsid w:val="000844EC"/>
    <w:rsid w:val="00084DC6"/>
    <w:rsid w:val="000A094C"/>
    <w:rsid w:val="000B7D8A"/>
    <w:rsid w:val="000D3DA5"/>
    <w:rsid w:val="000E13F9"/>
    <w:rsid w:val="000E66AA"/>
    <w:rsid w:val="000F6E6F"/>
    <w:rsid w:val="00104901"/>
    <w:rsid w:val="00104E3A"/>
    <w:rsid w:val="00113B50"/>
    <w:rsid w:val="001228CB"/>
    <w:rsid w:val="001233E8"/>
    <w:rsid w:val="00124793"/>
    <w:rsid w:val="00124866"/>
    <w:rsid w:val="0013044C"/>
    <w:rsid w:val="00130D91"/>
    <w:rsid w:val="00143339"/>
    <w:rsid w:val="00144067"/>
    <w:rsid w:val="00180662"/>
    <w:rsid w:val="00184DC6"/>
    <w:rsid w:val="00186202"/>
    <w:rsid w:val="0019226A"/>
    <w:rsid w:val="001A6F77"/>
    <w:rsid w:val="001B18BA"/>
    <w:rsid w:val="001C6DA8"/>
    <w:rsid w:val="001D1E85"/>
    <w:rsid w:val="001D28E1"/>
    <w:rsid w:val="001F64FB"/>
    <w:rsid w:val="00207092"/>
    <w:rsid w:val="0021346C"/>
    <w:rsid w:val="002148F1"/>
    <w:rsid w:val="00223549"/>
    <w:rsid w:val="00250EF4"/>
    <w:rsid w:val="00274428"/>
    <w:rsid w:val="0027725D"/>
    <w:rsid w:val="002A2ECB"/>
    <w:rsid w:val="002A34CB"/>
    <w:rsid w:val="002B385A"/>
    <w:rsid w:val="002C2C40"/>
    <w:rsid w:val="002D199F"/>
    <w:rsid w:val="002D2696"/>
    <w:rsid w:val="002D5E3D"/>
    <w:rsid w:val="002D6D20"/>
    <w:rsid w:val="002E065B"/>
    <w:rsid w:val="002E2597"/>
    <w:rsid w:val="002E7B3A"/>
    <w:rsid w:val="002F72EC"/>
    <w:rsid w:val="00301178"/>
    <w:rsid w:val="00306D1F"/>
    <w:rsid w:val="00311AEF"/>
    <w:rsid w:val="00327FBD"/>
    <w:rsid w:val="00335259"/>
    <w:rsid w:val="003362B6"/>
    <w:rsid w:val="00337202"/>
    <w:rsid w:val="00341FCC"/>
    <w:rsid w:val="0034680B"/>
    <w:rsid w:val="00353EEA"/>
    <w:rsid w:val="003866EE"/>
    <w:rsid w:val="00394123"/>
    <w:rsid w:val="00397DBE"/>
    <w:rsid w:val="003B08BB"/>
    <w:rsid w:val="003B37F1"/>
    <w:rsid w:val="003B7CB7"/>
    <w:rsid w:val="003B7DD5"/>
    <w:rsid w:val="003C2B91"/>
    <w:rsid w:val="003C5359"/>
    <w:rsid w:val="003C545F"/>
    <w:rsid w:val="003C6D5F"/>
    <w:rsid w:val="003C6D62"/>
    <w:rsid w:val="003D1CC1"/>
    <w:rsid w:val="003E6CAC"/>
    <w:rsid w:val="003E6F66"/>
    <w:rsid w:val="003E79B7"/>
    <w:rsid w:val="003F620A"/>
    <w:rsid w:val="00401587"/>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227B"/>
    <w:rsid w:val="0053041A"/>
    <w:rsid w:val="00541C9F"/>
    <w:rsid w:val="00541D2D"/>
    <w:rsid w:val="005427ED"/>
    <w:rsid w:val="0054416B"/>
    <w:rsid w:val="0055742B"/>
    <w:rsid w:val="005634F2"/>
    <w:rsid w:val="00563D5D"/>
    <w:rsid w:val="00570608"/>
    <w:rsid w:val="00577EF8"/>
    <w:rsid w:val="0058063A"/>
    <w:rsid w:val="005B0B4F"/>
    <w:rsid w:val="005D0142"/>
    <w:rsid w:val="005F3691"/>
    <w:rsid w:val="00603597"/>
    <w:rsid w:val="00613E0B"/>
    <w:rsid w:val="006203E5"/>
    <w:rsid w:val="00621B2C"/>
    <w:rsid w:val="006247FE"/>
    <w:rsid w:val="00632CB7"/>
    <w:rsid w:val="00637FB8"/>
    <w:rsid w:val="0064388D"/>
    <w:rsid w:val="006441A9"/>
    <w:rsid w:val="0064485A"/>
    <w:rsid w:val="00647EEB"/>
    <w:rsid w:val="0065357E"/>
    <w:rsid w:val="0066399B"/>
    <w:rsid w:val="00667375"/>
    <w:rsid w:val="00670FDF"/>
    <w:rsid w:val="00671A46"/>
    <w:rsid w:val="00692B21"/>
    <w:rsid w:val="00696BF6"/>
    <w:rsid w:val="006A0235"/>
    <w:rsid w:val="006A71EF"/>
    <w:rsid w:val="006B1626"/>
    <w:rsid w:val="006B6751"/>
    <w:rsid w:val="006B6B6E"/>
    <w:rsid w:val="006C5F2C"/>
    <w:rsid w:val="006C6666"/>
    <w:rsid w:val="006E225C"/>
    <w:rsid w:val="00700F83"/>
    <w:rsid w:val="00707252"/>
    <w:rsid w:val="007078CD"/>
    <w:rsid w:val="00722999"/>
    <w:rsid w:val="00722E71"/>
    <w:rsid w:val="007307A8"/>
    <w:rsid w:val="00744401"/>
    <w:rsid w:val="0075005D"/>
    <w:rsid w:val="00756CC3"/>
    <w:rsid w:val="00770091"/>
    <w:rsid w:val="0077063E"/>
    <w:rsid w:val="00772B25"/>
    <w:rsid w:val="00773199"/>
    <w:rsid w:val="007B0441"/>
    <w:rsid w:val="007B67F6"/>
    <w:rsid w:val="007B6E55"/>
    <w:rsid w:val="007B7C0B"/>
    <w:rsid w:val="007C2D33"/>
    <w:rsid w:val="007E5E62"/>
    <w:rsid w:val="007E79B5"/>
    <w:rsid w:val="007F0342"/>
    <w:rsid w:val="007F08BF"/>
    <w:rsid w:val="007F1D65"/>
    <w:rsid w:val="007F44A4"/>
    <w:rsid w:val="007F744B"/>
    <w:rsid w:val="00801DF5"/>
    <w:rsid w:val="00802E66"/>
    <w:rsid w:val="008106B4"/>
    <w:rsid w:val="008206C1"/>
    <w:rsid w:val="008469E6"/>
    <w:rsid w:val="008476E7"/>
    <w:rsid w:val="00861CB1"/>
    <w:rsid w:val="00865101"/>
    <w:rsid w:val="008669ED"/>
    <w:rsid w:val="00872859"/>
    <w:rsid w:val="008752AF"/>
    <w:rsid w:val="00881D2F"/>
    <w:rsid w:val="00887262"/>
    <w:rsid w:val="008939B0"/>
    <w:rsid w:val="00897ABF"/>
    <w:rsid w:val="008A097E"/>
    <w:rsid w:val="008A2B06"/>
    <w:rsid w:val="008B519A"/>
    <w:rsid w:val="008B6A71"/>
    <w:rsid w:val="008C2DF3"/>
    <w:rsid w:val="008D0809"/>
    <w:rsid w:val="008D3852"/>
    <w:rsid w:val="008E159E"/>
    <w:rsid w:val="008F6507"/>
    <w:rsid w:val="0090624C"/>
    <w:rsid w:val="00906570"/>
    <w:rsid w:val="00906D3F"/>
    <w:rsid w:val="00916890"/>
    <w:rsid w:val="0091722A"/>
    <w:rsid w:val="00920833"/>
    <w:rsid w:val="0092169A"/>
    <w:rsid w:val="009323A7"/>
    <w:rsid w:val="00947186"/>
    <w:rsid w:val="009524A2"/>
    <w:rsid w:val="00955D6F"/>
    <w:rsid w:val="009946F4"/>
    <w:rsid w:val="009A114D"/>
    <w:rsid w:val="009A177A"/>
    <w:rsid w:val="009B24E9"/>
    <w:rsid w:val="009B3F85"/>
    <w:rsid w:val="009B4796"/>
    <w:rsid w:val="009C6FDA"/>
    <w:rsid w:val="009E4124"/>
    <w:rsid w:val="009F19C0"/>
    <w:rsid w:val="009F740D"/>
    <w:rsid w:val="009F7F67"/>
    <w:rsid w:val="00A11A26"/>
    <w:rsid w:val="00A122C8"/>
    <w:rsid w:val="00A13500"/>
    <w:rsid w:val="00A15E56"/>
    <w:rsid w:val="00A15F0F"/>
    <w:rsid w:val="00A23C3B"/>
    <w:rsid w:val="00A327CC"/>
    <w:rsid w:val="00A4067B"/>
    <w:rsid w:val="00A50C15"/>
    <w:rsid w:val="00A54153"/>
    <w:rsid w:val="00A64F9A"/>
    <w:rsid w:val="00A6517C"/>
    <w:rsid w:val="00A670E4"/>
    <w:rsid w:val="00A72DB9"/>
    <w:rsid w:val="00A837C8"/>
    <w:rsid w:val="00A87F35"/>
    <w:rsid w:val="00A92E03"/>
    <w:rsid w:val="00AA5BA2"/>
    <w:rsid w:val="00AA6A61"/>
    <w:rsid w:val="00AC0540"/>
    <w:rsid w:val="00AC41EA"/>
    <w:rsid w:val="00AC78FF"/>
    <w:rsid w:val="00AD6304"/>
    <w:rsid w:val="00AE4F63"/>
    <w:rsid w:val="00AF116F"/>
    <w:rsid w:val="00AF2F5C"/>
    <w:rsid w:val="00B0143B"/>
    <w:rsid w:val="00B11A9D"/>
    <w:rsid w:val="00B143AC"/>
    <w:rsid w:val="00B14E5B"/>
    <w:rsid w:val="00B15318"/>
    <w:rsid w:val="00B237BD"/>
    <w:rsid w:val="00B41B66"/>
    <w:rsid w:val="00B43B9B"/>
    <w:rsid w:val="00B57A03"/>
    <w:rsid w:val="00B60392"/>
    <w:rsid w:val="00B61E20"/>
    <w:rsid w:val="00B6295B"/>
    <w:rsid w:val="00B730AE"/>
    <w:rsid w:val="00B84C2A"/>
    <w:rsid w:val="00B954B2"/>
    <w:rsid w:val="00BA5524"/>
    <w:rsid w:val="00BB150C"/>
    <w:rsid w:val="00BC5812"/>
    <w:rsid w:val="00BC6E0F"/>
    <w:rsid w:val="00BE210B"/>
    <w:rsid w:val="00BF08D2"/>
    <w:rsid w:val="00BF39E1"/>
    <w:rsid w:val="00BF7920"/>
    <w:rsid w:val="00C052F4"/>
    <w:rsid w:val="00C0613F"/>
    <w:rsid w:val="00C1073A"/>
    <w:rsid w:val="00C21A87"/>
    <w:rsid w:val="00C24B15"/>
    <w:rsid w:val="00C41E1D"/>
    <w:rsid w:val="00C454ED"/>
    <w:rsid w:val="00C4718F"/>
    <w:rsid w:val="00C73FC3"/>
    <w:rsid w:val="00C805C2"/>
    <w:rsid w:val="00C92D3E"/>
    <w:rsid w:val="00CA207F"/>
    <w:rsid w:val="00CA5F14"/>
    <w:rsid w:val="00CB0C71"/>
    <w:rsid w:val="00CB693F"/>
    <w:rsid w:val="00CC3423"/>
    <w:rsid w:val="00CD0AD6"/>
    <w:rsid w:val="00CD7C92"/>
    <w:rsid w:val="00CF7D4E"/>
    <w:rsid w:val="00D0739B"/>
    <w:rsid w:val="00D0752D"/>
    <w:rsid w:val="00D12629"/>
    <w:rsid w:val="00D15EE8"/>
    <w:rsid w:val="00D26862"/>
    <w:rsid w:val="00D4249E"/>
    <w:rsid w:val="00D43FC2"/>
    <w:rsid w:val="00D45F6C"/>
    <w:rsid w:val="00D46F77"/>
    <w:rsid w:val="00D550C5"/>
    <w:rsid w:val="00D56FC8"/>
    <w:rsid w:val="00D75CFD"/>
    <w:rsid w:val="00D76462"/>
    <w:rsid w:val="00D76B31"/>
    <w:rsid w:val="00D81548"/>
    <w:rsid w:val="00D83F85"/>
    <w:rsid w:val="00D87091"/>
    <w:rsid w:val="00D87332"/>
    <w:rsid w:val="00D93AA6"/>
    <w:rsid w:val="00D95479"/>
    <w:rsid w:val="00DC17AA"/>
    <w:rsid w:val="00DF20AF"/>
    <w:rsid w:val="00DF2A41"/>
    <w:rsid w:val="00DF2B42"/>
    <w:rsid w:val="00E013F4"/>
    <w:rsid w:val="00E10C5C"/>
    <w:rsid w:val="00E11F8E"/>
    <w:rsid w:val="00E14F0F"/>
    <w:rsid w:val="00E16FE9"/>
    <w:rsid w:val="00E40CB0"/>
    <w:rsid w:val="00E60B75"/>
    <w:rsid w:val="00E62E7D"/>
    <w:rsid w:val="00E63191"/>
    <w:rsid w:val="00E83D64"/>
    <w:rsid w:val="00E8459A"/>
    <w:rsid w:val="00E93EC4"/>
    <w:rsid w:val="00EB7AD2"/>
    <w:rsid w:val="00EC119F"/>
    <w:rsid w:val="00EC538B"/>
    <w:rsid w:val="00ED1A26"/>
    <w:rsid w:val="00F004E2"/>
    <w:rsid w:val="00F05F3A"/>
    <w:rsid w:val="00F21222"/>
    <w:rsid w:val="00F303EB"/>
    <w:rsid w:val="00F31A79"/>
    <w:rsid w:val="00F4066E"/>
    <w:rsid w:val="00F46CF3"/>
    <w:rsid w:val="00F515EC"/>
    <w:rsid w:val="00F54A95"/>
    <w:rsid w:val="00F6130D"/>
    <w:rsid w:val="00F70106"/>
    <w:rsid w:val="00F822F5"/>
    <w:rsid w:val="00F915FF"/>
    <w:rsid w:val="00FA7231"/>
    <w:rsid w:val="00FA7A23"/>
    <w:rsid w:val="00FC684E"/>
    <w:rsid w:val="00FD76BD"/>
    <w:rsid w:val="00FE4422"/>
    <w:rsid w:val="00FF4F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F5C"/>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uiPriority w:val="39"/>
    <w:unhideWhenUsed/>
    <w:qFormat/>
    <w:rsid w:val="00AA6A61"/>
    <w:pPr>
      <w:tabs>
        <w:tab w:val="left" w:pos="440"/>
        <w:tab w:val="right" w:leader="dot" w:pos="10502"/>
      </w:tabs>
      <w:spacing w:after="120" w:line="480" w:lineRule="auto"/>
      <w:contextualSpacing/>
    </w:pPr>
    <w:rPr>
      <w:rFonts w:ascii="Century Gothic" w:hAnsi="Century Gothic" w:cs="Times New Roman (Body CS)"/>
      <w:caps/>
      <w:sz w:val="24"/>
      <w:szCs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493691833">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smartsheet.com/try-it?trp=58177"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sv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IC-Marketing-Plan-8609_WORD (1).dotx</Template>
  <TotalTime>21</TotalTime>
  <Pages>11</Pages>
  <Words>886</Words>
  <Characters>4789</Characters>
  <Application>Microsoft Office Word</Application>
  <DocSecurity>0</DocSecurity>
  <Lines>39</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Windows 用户</cp:lastModifiedBy>
  <cp:revision>21</cp:revision>
  <cp:lastPrinted>2019-10-23T00:51:00Z</cp:lastPrinted>
  <dcterms:created xsi:type="dcterms:W3CDTF">2024-04-19T21:03:00Z</dcterms:created>
  <dcterms:modified xsi:type="dcterms:W3CDTF">2024-12-12T08:58:00Z</dcterms:modified>
</cp:coreProperties>
</file>