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4254A8AB" w:rsidR="00424282" w:rsidRPr="00D4249E" w:rsidRDefault="00424282" w:rsidP="00D4249E">
      <w:pPr>
        <w:spacing w:after="0" w:line="240" w:lineRule="auto"/>
        <w:rPr>
          <w:b/>
          <w:color w:val="808080" w:themeColor="background1" w:themeShade="80"/>
          <w:sz w:val="16"/>
          <w:szCs w:val="16"/>
        </w:rPr>
      </w:pPr>
    </w:p>
    <w:p w14:paraId="55EBBDBA" w14:textId="7CE6DE6C" w:rsidR="009F192F" w:rsidRDefault="00653202" w:rsidP="009F192F">
      <w:pPr>
        <w:spacing w:after="0" w:line="240" w:lineRule="auto"/>
        <w:rPr>
          <w:b/>
          <w:color w:val="595959" w:themeColor="text1" w:themeTint="A6"/>
          <w:sz w:val="44"/>
          <w:szCs w:val="44"/>
        </w:rPr>
      </w:pPr>
      <w:r>
        <w:rPr>
          <w:b/>
          <w:noProof/>
          <w:color w:val="595959" w:themeColor="text1" w:themeTint="A6"/>
          <w:sz w:val="44"/>
          <w:szCs w:val="44"/>
        </w:rPr>
        <w:drawing>
          <wp:anchor distT="0" distB="0" distL="114300" distR="114300" simplePos="0" relativeHeight="251668480" behindDoc="0" locked="0" layoutInCell="1" allowOverlap="1" wp14:anchorId="459FB128" wp14:editId="4B0C683C">
            <wp:simplePos x="0" y="0"/>
            <wp:positionH relativeFrom="column">
              <wp:posOffset>4531056</wp:posOffset>
            </wp:positionH>
            <wp:positionV relativeFrom="paragraph">
              <wp:posOffset>81887</wp:posOffset>
            </wp:positionV>
            <wp:extent cx="2209800" cy="439420"/>
            <wp:effectExtent l="0" t="0" r="0" b="0"/>
            <wp:wrapNone/>
            <wp:docPr id="634224419"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4419"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800" cy="439420"/>
                    </a:xfrm>
                    <a:prstGeom prst="rect">
                      <a:avLst/>
                    </a:prstGeom>
                  </pic:spPr>
                </pic:pic>
              </a:graphicData>
            </a:graphic>
          </wp:anchor>
        </w:drawing>
      </w:r>
      <w:r w:rsidR="009F192F">
        <w:rPr>
          <w:b/>
          <w:color w:val="595959" w:themeColor="text1" w:themeTint="A6"/>
          <w:sz w:val="44"/>
        </w:rPr>
        <w:t xml:space="preserve">Exemplo de modelo de </w:t>
      </w:r>
      <w:r w:rsidR="00500A87">
        <w:rPr>
          <w:b/>
          <w:color w:val="595959" w:themeColor="text1" w:themeTint="A6"/>
          <w:sz w:val="44"/>
          <w:szCs w:val="44"/>
        </w:rPr>
        <w:br/>
      </w:r>
      <w:r w:rsidR="009F192F">
        <w:rPr>
          <w:b/>
          <w:color w:val="595959" w:themeColor="text1" w:themeTint="A6"/>
          <w:sz w:val="44"/>
        </w:rPr>
        <w:t xml:space="preserve">proposta de patrocínio de </w:t>
      </w:r>
      <w:r w:rsidR="00437F44">
        <w:rPr>
          <w:b/>
          <w:color w:val="595959" w:themeColor="text1" w:themeTint="A6"/>
          <w:sz w:val="44"/>
        </w:rPr>
        <w:br/>
      </w:r>
      <w:r w:rsidR="009F192F">
        <w:rPr>
          <w:b/>
          <w:color w:val="595959" w:themeColor="text1" w:themeTint="A6"/>
          <w:sz w:val="44"/>
        </w:rPr>
        <w:t>evento em Microsoft Word</w:t>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4B8B09F1" w14:textId="29CDD2A0" w:rsidR="00C0613F" w:rsidRDefault="00C0613F" w:rsidP="00424282">
      <w:pPr>
        <w:spacing w:after="0" w:line="240" w:lineRule="auto"/>
        <w:rPr>
          <w:b/>
          <w:color w:val="595959" w:themeColor="text1" w:themeTint="A6"/>
          <w:sz w:val="36"/>
          <w:szCs w:val="36"/>
        </w:rPr>
      </w:pPr>
    </w:p>
    <w:p w14:paraId="2C4BE594" w14:textId="34316EAD" w:rsidR="00F54A95" w:rsidRPr="00C0613F" w:rsidRDefault="00C0613F" w:rsidP="00C0613F">
      <w:pPr>
        <w:spacing w:after="0" w:line="240" w:lineRule="auto"/>
        <w:rPr>
          <w:bCs/>
          <w:color w:val="000000" w:themeColor="text1"/>
          <w:sz w:val="44"/>
          <w:szCs w:val="44"/>
        </w:rPr>
      </w:pPr>
      <w:r>
        <w:rPr>
          <w:color w:val="000000" w:themeColor="text1"/>
          <w:sz w:val="36"/>
        </w:rPr>
        <w:t>PROPOSTA DE PATROCÍNIO PARA</w:t>
      </w:r>
      <w:r w:rsidR="009946F4" w:rsidRPr="00C0613F">
        <w:rPr>
          <w:bCs/>
          <w:color w:val="000000" w:themeColor="text1"/>
          <w:sz w:val="44"/>
          <w:szCs w:val="44"/>
        </w:rPr>
        <w:t xml:space="preserve"> </w:t>
      </w:r>
    </w:p>
    <w:p w14:paraId="276DA754" w14:textId="02D82486" w:rsidR="000F6E6F" w:rsidRPr="00C0613F" w:rsidRDefault="004F6173" w:rsidP="000F6E6F">
      <w:pPr>
        <w:pStyle w:val="NoSpacing"/>
        <w:spacing w:after="100" w:afterAutospacing="1"/>
        <w:rPr>
          <w:rFonts w:ascii="Century Gothic" w:hAnsi="Century Gothic"/>
          <w:color w:val="000000" w:themeColor="text1"/>
          <w:sz w:val="72"/>
          <w:szCs w:val="72"/>
        </w:rPr>
      </w:pPr>
      <w:r>
        <w:rPr>
          <w:rFonts w:ascii="Century Gothic" w:hAnsi="Century Gothic"/>
          <w:color w:val="000000" w:themeColor="text1"/>
          <w:sz w:val="72"/>
        </w:rPr>
        <w:t>HARMONY MUSIC FEST 20XX</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0" w:name="_Hlk164104782"/>
            <w:r>
              <w:rPr>
                <w:rFonts w:ascii="Century Gothic" w:hAnsi="Century Gothic"/>
                <w:color w:val="000000" w:themeColor="text1"/>
                <w:sz w:val="20"/>
              </w:rPr>
              <w:t>ELABORADO POR</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rPr>
              <w:t>DATA</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60E349A4" w:rsidR="00F54A95" w:rsidRPr="000F6E6F" w:rsidRDefault="006E5D9A"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Jorge Posada</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DD/MM/AA</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C0613F" w:rsidRDefault="008669ED" w:rsidP="00C805C2">
      <w:pPr>
        <w:spacing w:line="240" w:lineRule="auto"/>
        <w:rPr>
          <w:rFonts w:eastAsiaTheme="majorEastAsia" w:cstheme="minorHAnsi"/>
          <w:caps/>
          <w:color w:val="1F4E79" w:themeColor="accent5" w:themeShade="80"/>
          <w:sz w:val="44"/>
          <w:szCs w:val="44"/>
        </w:rPr>
      </w:pPr>
      <w:r>
        <w:rPr>
          <w:caps/>
          <w:color w:val="1F4E79" w:themeColor="accent5" w:themeShade="80"/>
          <w:sz w:val="44"/>
        </w:rPr>
        <w:lastRenderedPageBreak/>
        <w:t>índice</w:t>
      </w:r>
    </w:p>
    <w:p w14:paraId="737233A9" w14:textId="77777777" w:rsidR="00DF2A41" w:rsidRDefault="00DF2A41" w:rsidP="00DF2A41">
      <w:pPr>
        <w:pStyle w:val="TOC1"/>
        <w:rPr>
          <w:sz w:val="24"/>
          <w:szCs w:val="24"/>
        </w:rPr>
      </w:pPr>
    </w:p>
    <w:p w14:paraId="5EFA4444" w14:textId="6FF38769" w:rsidR="00931EA4" w:rsidRDefault="00D4249E">
      <w:pPr>
        <w:pStyle w:val="TOC1"/>
        <w:rPr>
          <w:rFonts w:asciiTheme="minorHAnsi" w:eastAsiaTheme="minorEastAsia" w:hAnsiTheme="minorHAnsi" w:cstheme="minorBidi"/>
          <w:caps w:val="0"/>
          <w:noProof/>
          <w:color w:val="auto"/>
          <w:kern w:val="2"/>
          <w:sz w:val="24"/>
          <w:szCs w:val="24"/>
          <w:lang w:eastAsia="zh-CN"/>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4914996" w:history="1">
        <w:r w:rsidR="00931EA4" w:rsidRPr="00B5315F">
          <w:rPr>
            <w:rStyle w:val="Hyperlink"/>
            <w:noProof/>
          </w:rPr>
          <w:t>1.</w:t>
        </w:r>
        <w:r w:rsidR="00931EA4">
          <w:rPr>
            <w:rFonts w:asciiTheme="minorHAnsi" w:eastAsiaTheme="minorEastAsia" w:hAnsiTheme="minorHAnsi" w:cstheme="minorBidi"/>
            <w:caps w:val="0"/>
            <w:noProof/>
            <w:color w:val="auto"/>
            <w:kern w:val="2"/>
            <w:sz w:val="24"/>
            <w:szCs w:val="24"/>
            <w:lang w:eastAsia="zh-CN"/>
            <w14:ligatures w14:val="standardContextual"/>
          </w:rPr>
          <w:tab/>
        </w:r>
        <w:r w:rsidR="00931EA4" w:rsidRPr="00B5315F">
          <w:rPr>
            <w:rStyle w:val="Hyperlink"/>
            <w:noProof/>
          </w:rPr>
          <w:t>INTRODUÇÃO</w:t>
        </w:r>
        <w:r w:rsidR="00931EA4">
          <w:rPr>
            <w:noProof/>
            <w:webHidden/>
          </w:rPr>
          <w:tab/>
        </w:r>
        <w:r w:rsidR="00931EA4">
          <w:rPr>
            <w:noProof/>
            <w:webHidden/>
          </w:rPr>
          <w:fldChar w:fldCharType="begin"/>
        </w:r>
        <w:r w:rsidR="00931EA4">
          <w:rPr>
            <w:noProof/>
            <w:webHidden/>
          </w:rPr>
          <w:instrText xml:space="preserve"> PAGEREF _Toc184914996 \h </w:instrText>
        </w:r>
        <w:r w:rsidR="00931EA4">
          <w:rPr>
            <w:noProof/>
            <w:webHidden/>
          </w:rPr>
        </w:r>
        <w:r w:rsidR="00931EA4">
          <w:rPr>
            <w:noProof/>
            <w:webHidden/>
          </w:rPr>
          <w:fldChar w:fldCharType="separate"/>
        </w:r>
        <w:r w:rsidR="00931EA4">
          <w:rPr>
            <w:noProof/>
            <w:webHidden/>
          </w:rPr>
          <w:t>3</w:t>
        </w:r>
        <w:r w:rsidR="00931EA4">
          <w:rPr>
            <w:noProof/>
            <w:webHidden/>
          </w:rPr>
          <w:fldChar w:fldCharType="end"/>
        </w:r>
      </w:hyperlink>
    </w:p>
    <w:p w14:paraId="4219CA28" w14:textId="32EFD856" w:rsidR="00931EA4" w:rsidRDefault="00931EA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4997" w:history="1">
        <w:r w:rsidRPr="00B5315F">
          <w:rPr>
            <w:rStyle w:val="Hyperlink"/>
            <w:noProof/>
          </w:rPr>
          <w:t>2.</w:t>
        </w:r>
        <w:r>
          <w:rPr>
            <w:rFonts w:asciiTheme="minorHAnsi" w:eastAsiaTheme="minorEastAsia" w:hAnsiTheme="minorHAnsi" w:cstheme="minorBidi"/>
            <w:caps w:val="0"/>
            <w:noProof/>
            <w:color w:val="auto"/>
            <w:kern w:val="2"/>
            <w:sz w:val="24"/>
            <w:szCs w:val="24"/>
            <w:lang w:eastAsia="zh-CN"/>
            <w14:ligatures w14:val="standardContextual"/>
          </w:rPr>
          <w:tab/>
        </w:r>
        <w:r w:rsidRPr="00B5315F">
          <w:rPr>
            <w:rStyle w:val="Hyperlink"/>
            <w:noProof/>
          </w:rPr>
          <w:t>SOBRE O EVENTO</w:t>
        </w:r>
        <w:r>
          <w:rPr>
            <w:noProof/>
            <w:webHidden/>
          </w:rPr>
          <w:tab/>
        </w:r>
        <w:r>
          <w:rPr>
            <w:noProof/>
            <w:webHidden/>
          </w:rPr>
          <w:fldChar w:fldCharType="begin"/>
        </w:r>
        <w:r>
          <w:rPr>
            <w:noProof/>
            <w:webHidden/>
          </w:rPr>
          <w:instrText xml:space="preserve"> PAGEREF _Toc184914997 \h </w:instrText>
        </w:r>
        <w:r>
          <w:rPr>
            <w:noProof/>
            <w:webHidden/>
          </w:rPr>
        </w:r>
        <w:r>
          <w:rPr>
            <w:noProof/>
            <w:webHidden/>
          </w:rPr>
          <w:fldChar w:fldCharType="separate"/>
        </w:r>
        <w:r>
          <w:rPr>
            <w:noProof/>
            <w:webHidden/>
          </w:rPr>
          <w:t>3</w:t>
        </w:r>
        <w:r>
          <w:rPr>
            <w:noProof/>
            <w:webHidden/>
          </w:rPr>
          <w:fldChar w:fldCharType="end"/>
        </w:r>
      </w:hyperlink>
    </w:p>
    <w:p w14:paraId="726D381F" w14:textId="53A7FDB7" w:rsidR="00931EA4" w:rsidRDefault="00931EA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4998" w:history="1">
        <w:r w:rsidRPr="00B5315F">
          <w:rPr>
            <w:rStyle w:val="Hyperlink"/>
            <w:noProof/>
          </w:rPr>
          <w:t>3.</w:t>
        </w:r>
        <w:r>
          <w:rPr>
            <w:rFonts w:asciiTheme="minorHAnsi" w:eastAsiaTheme="minorEastAsia" w:hAnsiTheme="minorHAnsi" w:cstheme="minorBidi"/>
            <w:caps w:val="0"/>
            <w:noProof/>
            <w:color w:val="auto"/>
            <w:kern w:val="2"/>
            <w:sz w:val="24"/>
            <w:szCs w:val="24"/>
            <w:lang w:eastAsia="zh-CN"/>
            <w14:ligatures w14:val="standardContextual"/>
          </w:rPr>
          <w:tab/>
        </w:r>
        <w:r w:rsidRPr="00B5315F">
          <w:rPr>
            <w:rStyle w:val="Hyperlink"/>
            <w:noProof/>
          </w:rPr>
          <w:t>OPORTUNIDADES DE PATROCÍNIO</w:t>
        </w:r>
        <w:r>
          <w:rPr>
            <w:noProof/>
            <w:webHidden/>
          </w:rPr>
          <w:tab/>
        </w:r>
        <w:r>
          <w:rPr>
            <w:noProof/>
            <w:webHidden/>
          </w:rPr>
          <w:fldChar w:fldCharType="begin"/>
        </w:r>
        <w:r>
          <w:rPr>
            <w:noProof/>
            <w:webHidden/>
          </w:rPr>
          <w:instrText xml:space="preserve"> PAGEREF _Toc184914998 \h </w:instrText>
        </w:r>
        <w:r>
          <w:rPr>
            <w:noProof/>
            <w:webHidden/>
          </w:rPr>
        </w:r>
        <w:r>
          <w:rPr>
            <w:noProof/>
            <w:webHidden/>
          </w:rPr>
          <w:fldChar w:fldCharType="separate"/>
        </w:r>
        <w:r>
          <w:rPr>
            <w:noProof/>
            <w:webHidden/>
          </w:rPr>
          <w:t>4</w:t>
        </w:r>
        <w:r>
          <w:rPr>
            <w:noProof/>
            <w:webHidden/>
          </w:rPr>
          <w:fldChar w:fldCharType="end"/>
        </w:r>
      </w:hyperlink>
    </w:p>
    <w:p w14:paraId="630EE410" w14:textId="5019FD2B" w:rsidR="00931EA4" w:rsidRDefault="00931EA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4999" w:history="1">
        <w:r w:rsidRPr="00B5315F">
          <w:rPr>
            <w:rStyle w:val="Hyperlink"/>
            <w:noProof/>
          </w:rPr>
          <w:t>4.</w:t>
        </w:r>
        <w:r>
          <w:rPr>
            <w:rFonts w:asciiTheme="minorHAnsi" w:eastAsiaTheme="minorEastAsia" w:hAnsiTheme="minorHAnsi" w:cstheme="minorBidi"/>
            <w:caps w:val="0"/>
            <w:noProof/>
            <w:color w:val="auto"/>
            <w:kern w:val="2"/>
            <w:sz w:val="24"/>
            <w:szCs w:val="24"/>
            <w:lang w:eastAsia="zh-CN"/>
            <w14:ligatures w14:val="standardContextual"/>
          </w:rPr>
          <w:tab/>
        </w:r>
        <w:r w:rsidRPr="00B5315F">
          <w:rPr>
            <w:rStyle w:val="Hyperlink"/>
            <w:noProof/>
          </w:rPr>
          <w:t>BENEFÍCIOS DO PATROCÍNIO</w:t>
        </w:r>
        <w:r>
          <w:rPr>
            <w:noProof/>
            <w:webHidden/>
          </w:rPr>
          <w:tab/>
        </w:r>
        <w:r>
          <w:rPr>
            <w:noProof/>
            <w:webHidden/>
          </w:rPr>
          <w:fldChar w:fldCharType="begin"/>
        </w:r>
        <w:r>
          <w:rPr>
            <w:noProof/>
            <w:webHidden/>
          </w:rPr>
          <w:instrText xml:space="preserve"> PAGEREF _Toc184914999 \h </w:instrText>
        </w:r>
        <w:r>
          <w:rPr>
            <w:noProof/>
            <w:webHidden/>
          </w:rPr>
        </w:r>
        <w:r>
          <w:rPr>
            <w:noProof/>
            <w:webHidden/>
          </w:rPr>
          <w:fldChar w:fldCharType="separate"/>
        </w:r>
        <w:r>
          <w:rPr>
            <w:noProof/>
            <w:webHidden/>
          </w:rPr>
          <w:t>4</w:t>
        </w:r>
        <w:r>
          <w:rPr>
            <w:noProof/>
            <w:webHidden/>
          </w:rPr>
          <w:fldChar w:fldCharType="end"/>
        </w:r>
      </w:hyperlink>
    </w:p>
    <w:p w14:paraId="4D501BBE" w14:textId="3B4B79C6" w:rsidR="00931EA4" w:rsidRDefault="00931EA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00" w:history="1">
        <w:r w:rsidRPr="00B5315F">
          <w:rPr>
            <w:rStyle w:val="Hyperlink"/>
            <w:noProof/>
          </w:rPr>
          <w:t>5.</w:t>
        </w:r>
        <w:r>
          <w:rPr>
            <w:rFonts w:asciiTheme="minorHAnsi" w:eastAsiaTheme="minorEastAsia" w:hAnsiTheme="minorHAnsi" w:cstheme="minorBidi"/>
            <w:caps w:val="0"/>
            <w:noProof/>
            <w:color w:val="auto"/>
            <w:kern w:val="2"/>
            <w:sz w:val="24"/>
            <w:szCs w:val="24"/>
            <w:lang w:eastAsia="zh-CN"/>
            <w14:ligatures w14:val="standardContextual"/>
          </w:rPr>
          <w:tab/>
        </w:r>
        <w:r w:rsidRPr="00B5315F">
          <w:rPr>
            <w:rStyle w:val="Hyperlink"/>
            <w:noProof/>
          </w:rPr>
          <w:t>PACOTES DE PATROCÍNIO</w:t>
        </w:r>
        <w:r>
          <w:rPr>
            <w:noProof/>
            <w:webHidden/>
          </w:rPr>
          <w:tab/>
        </w:r>
        <w:r>
          <w:rPr>
            <w:noProof/>
            <w:webHidden/>
          </w:rPr>
          <w:fldChar w:fldCharType="begin"/>
        </w:r>
        <w:r>
          <w:rPr>
            <w:noProof/>
            <w:webHidden/>
          </w:rPr>
          <w:instrText xml:space="preserve"> PAGEREF _Toc184915000 \h </w:instrText>
        </w:r>
        <w:r>
          <w:rPr>
            <w:noProof/>
            <w:webHidden/>
          </w:rPr>
        </w:r>
        <w:r>
          <w:rPr>
            <w:noProof/>
            <w:webHidden/>
          </w:rPr>
          <w:fldChar w:fldCharType="separate"/>
        </w:r>
        <w:r>
          <w:rPr>
            <w:noProof/>
            <w:webHidden/>
          </w:rPr>
          <w:t>5</w:t>
        </w:r>
        <w:r>
          <w:rPr>
            <w:noProof/>
            <w:webHidden/>
          </w:rPr>
          <w:fldChar w:fldCharType="end"/>
        </w:r>
      </w:hyperlink>
    </w:p>
    <w:p w14:paraId="15453160" w14:textId="41555CC0" w:rsidR="00931EA4" w:rsidRDefault="00931EA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01" w:history="1">
        <w:r w:rsidRPr="00B5315F">
          <w:rPr>
            <w:rStyle w:val="Hyperlink"/>
            <w:noProof/>
          </w:rPr>
          <w:t>6.</w:t>
        </w:r>
        <w:r>
          <w:rPr>
            <w:rFonts w:asciiTheme="minorHAnsi" w:eastAsiaTheme="minorEastAsia" w:hAnsiTheme="minorHAnsi" w:cstheme="minorBidi"/>
            <w:caps w:val="0"/>
            <w:noProof/>
            <w:color w:val="auto"/>
            <w:kern w:val="2"/>
            <w:sz w:val="24"/>
            <w:szCs w:val="24"/>
            <w:lang w:eastAsia="zh-CN"/>
            <w14:ligatures w14:val="standardContextual"/>
          </w:rPr>
          <w:tab/>
        </w:r>
        <w:r w:rsidRPr="00B5315F">
          <w:rPr>
            <w:rStyle w:val="Hyperlink"/>
            <w:noProof/>
          </w:rPr>
          <w:t>OPORTUNIDADES DE PATROCÍNIO PERSONALIZADAS</w:t>
        </w:r>
        <w:r>
          <w:rPr>
            <w:noProof/>
            <w:webHidden/>
          </w:rPr>
          <w:tab/>
        </w:r>
        <w:r>
          <w:rPr>
            <w:noProof/>
            <w:webHidden/>
          </w:rPr>
          <w:fldChar w:fldCharType="begin"/>
        </w:r>
        <w:r>
          <w:rPr>
            <w:noProof/>
            <w:webHidden/>
          </w:rPr>
          <w:instrText xml:space="preserve"> PAGEREF _Toc184915001 \h </w:instrText>
        </w:r>
        <w:r>
          <w:rPr>
            <w:noProof/>
            <w:webHidden/>
          </w:rPr>
        </w:r>
        <w:r>
          <w:rPr>
            <w:noProof/>
            <w:webHidden/>
          </w:rPr>
          <w:fldChar w:fldCharType="separate"/>
        </w:r>
        <w:r>
          <w:rPr>
            <w:noProof/>
            <w:webHidden/>
          </w:rPr>
          <w:t>6</w:t>
        </w:r>
        <w:r>
          <w:rPr>
            <w:noProof/>
            <w:webHidden/>
          </w:rPr>
          <w:fldChar w:fldCharType="end"/>
        </w:r>
      </w:hyperlink>
    </w:p>
    <w:p w14:paraId="1A83F230" w14:textId="7295AF66" w:rsidR="00931EA4" w:rsidRDefault="00931EA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02" w:history="1">
        <w:r w:rsidRPr="00B5315F">
          <w:rPr>
            <w:rStyle w:val="Hyperlink"/>
            <w:noProof/>
          </w:rPr>
          <w:t>7.</w:t>
        </w:r>
        <w:r>
          <w:rPr>
            <w:rFonts w:asciiTheme="minorHAnsi" w:eastAsiaTheme="minorEastAsia" w:hAnsiTheme="minorHAnsi" w:cstheme="minorBidi"/>
            <w:caps w:val="0"/>
            <w:noProof/>
            <w:color w:val="auto"/>
            <w:kern w:val="2"/>
            <w:sz w:val="24"/>
            <w:szCs w:val="24"/>
            <w:lang w:eastAsia="zh-CN"/>
            <w14:ligatures w14:val="standardContextual"/>
          </w:rPr>
          <w:tab/>
        </w:r>
        <w:r w:rsidRPr="00B5315F">
          <w:rPr>
            <w:rStyle w:val="Hyperlink"/>
            <w:noProof/>
          </w:rPr>
          <w:t>PLANO DE MARKETING E PROMOÇÃO</w:t>
        </w:r>
        <w:r>
          <w:rPr>
            <w:noProof/>
            <w:webHidden/>
          </w:rPr>
          <w:tab/>
        </w:r>
        <w:r>
          <w:rPr>
            <w:noProof/>
            <w:webHidden/>
          </w:rPr>
          <w:fldChar w:fldCharType="begin"/>
        </w:r>
        <w:r>
          <w:rPr>
            <w:noProof/>
            <w:webHidden/>
          </w:rPr>
          <w:instrText xml:space="preserve"> PAGEREF _Toc184915002 \h </w:instrText>
        </w:r>
        <w:r>
          <w:rPr>
            <w:noProof/>
            <w:webHidden/>
          </w:rPr>
        </w:r>
        <w:r>
          <w:rPr>
            <w:noProof/>
            <w:webHidden/>
          </w:rPr>
          <w:fldChar w:fldCharType="separate"/>
        </w:r>
        <w:r>
          <w:rPr>
            <w:noProof/>
            <w:webHidden/>
          </w:rPr>
          <w:t>6</w:t>
        </w:r>
        <w:r>
          <w:rPr>
            <w:noProof/>
            <w:webHidden/>
          </w:rPr>
          <w:fldChar w:fldCharType="end"/>
        </w:r>
      </w:hyperlink>
    </w:p>
    <w:p w14:paraId="52EEEBC3" w14:textId="1312BBDD" w:rsidR="00931EA4" w:rsidRDefault="00931EA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03" w:history="1">
        <w:r w:rsidRPr="00B5315F">
          <w:rPr>
            <w:rStyle w:val="Hyperlink"/>
            <w:noProof/>
          </w:rPr>
          <w:t>8.</w:t>
        </w:r>
        <w:r>
          <w:rPr>
            <w:rFonts w:asciiTheme="minorHAnsi" w:eastAsiaTheme="minorEastAsia" w:hAnsiTheme="minorHAnsi" w:cstheme="minorBidi"/>
            <w:caps w:val="0"/>
            <w:noProof/>
            <w:color w:val="auto"/>
            <w:kern w:val="2"/>
            <w:sz w:val="24"/>
            <w:szCs w:val="24"/>
            <w:lang w:eastAsia="zh-CN"/>
            <w14:ligatures w14:val="standardContextual"/>
          </w:rPr>
          <w:tab/>
        </w:r>
        <w:r w:rsidRPr="00B5315F">
          <w:rPr>
            <w:rStyle w:val="Hyperlink"/>
            <w:noProof/>
          </w:rPr>
          <w:t>QUEM SOMOS</w:t>
        </w:r>
        <w:r>
          <w:rPr>
            <w:noProof/>
            <w:webHidden/>
          </w:rPr>
          <w:tab/>
        </w:r>
        <w:r>
          <w:rPr>
            <w:noProof/>
            <w:webHidden/>
          </w:rPr>
          <w:fldChar w:fldCharType="begin"/>
        </w:r>
        <w:r>
          <w:rPr>
            <w:noProof/>
            <w:webHidden/>
          </w:rPr>
          <w:instrText xml:space="preserve"> PAGEREF _Toc184915003 \h </w:instrText>
        </w:r>
        <w:r>
          <w:rPr>
            <w:noProof/>
            <w:webHidden/>
          </w:rPr>
        </w:r>
        <w:r>
          <w:rPr>
            <w:noProof/>
            <w:webHidden/>
          </w:rPr>
          <w:fldChar w:fldCharType="separate"/>
        </w:r>
        <w:r>
          <w:rPr>
            <w:noProof/>
            <w:webHidden/>
          </w:rPr>
          <w:t>7</w:t>
        </w:r>
        <w:r>
          <w:rPr>
            <w:noProof/>
            <w:webHidden/>
          </w:rPr>
          <w:fldChar w:fldCharType="end"/>
        </w:r>
      </w:hyperlink>
    </w:p>
    <w:p w14:paraId="32D766E4" w14:textId="15B3B1E1" w:rsidR="00931EA4" w:rsidRDefault="00931EA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04" w:history="1">
        <w:r w:rsidRPr="00B5315F">
          <w:rPr>
            <w:rStyle w:val="Hyperlink"/>
            <w:noProof/>
          </w:rPr>
          <w:t>9.</w:t>
        </w:r>
        <w:r>
          <w:rPr>
            <w:rFonts w:asciiTheme="minorHAnsi" w:eastAsiaTheme="minorEastAsia" w:hAnsiTheme="minorHAnsi" w:cstheme="minorBidi"/>
            <w:caps w:val="0"/>
            <w:noProof/>
            <w:color w:val="auto"/>
            <w:kern w:val="2"/>
            <w:sz w:val="24"/>
            <w:szCs w:val="24"/>
            <w:lang w:eastAsia="zh-CN"/>
            <w14:ligatures w14:val="standardContextual"/>
          </w:rPr>
          <w:tab/>
        </w:r>
        <w:r w:rsidRPr="00B5315F">
          <w:rPr>
            <w:rStyle w:val="Hyperlink"/>
            <w:noProof/>
          </w:rPr>
          <w:t>SUCESSOS E DEPOIMENTOS DE EVENTOS ANTERIORES</w:t>
        </w:r>
        <w:r>
          <w:rPr>
            <w:noProof/>
            <w:webHidden/>
          </w:rPr>
          <w:tab/>
        </w:r>
        <w:r>
          <w:rPr>
            <w:noProof/>
            <w:webHidden/>
          </w:rPr>
          <w:fldChar w:fldCharType="begin"/>
        </w:r>
        <w:r>
          <w:rPr>
            <w:noProof/>
            <w:webHidden/>
          </w:rPr>
          <w:instrText xml:space="preserve"> PAGEREF _Toc184915004 \h </w:instrText>
        </w:r>
        <w:r>
          <w:rPr>
            <w:noProof/>
            <w:webHidden/>
          </w:rPr>
        </w:r>
        <w:r>
          <w:rPr>
            <w:noProof/>
            <w:webHidden/>
          </w:rPr>
          <w:fldChar w:fldCharType="separate"/>
        </w:r>
        <w:r>
          <w:rPr>
            <w:noProof/>
            <w:webHidden/>
          </w:rPr>
          <w:t>7</w:t>
        </w:r>
        <w:r>
          <w:rPr>
            <w:noProof/>
            <w:webHidden/>
          </w:rPr>
          <w:fldChar w:fldCharType="end"/>
        </w:r>
      </w:hyperlink>
    </w:p>
    <w:p w14:paraId="0C930482" w14:textId="13390E7A" w:rsidR="00931EA4" w:rsidRDefault="00931EA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05" w:history="1">
        <w:r w:rsidRPr="00B5315F">
          <w:rPr>
            <w:rStyle w:val="Hyperlink"/>
            <w:noProof/>
          </w:rPr>
          <w:t>10.</w:t>
        </w:r>
        <w:r>
          <w:rPr>
            <w:rFonts w:asciiTheme="minorHAnsi" w:eastAsiaTheme="minorEastAsia" w:hAnsiTheme="minorHAnsi" w:cstheme="minorBidi"/>
            <w:caps w:val="0"/>
            <w:noProof/>
            <w:color w:val="auto"/>
            <w:kern w:val="2"/>
            <w:sz w:val="24"/>
            <w:szCs w:val="24"/>
            <w:lang w:eastAsia="zh-CN"/>
            <w14:ligatures w14:val="standardContextual"/>
          </w:rPr>
          <w:tab/>
        </w:r>
        <w:r w:rsidRPr="00B5315F">
          <w:rPr>
            <w:rStyle w:val="Hyperlink"/>
            <w:noProof/>
          </w:rPr>
          <w:t>informações de contato</w:t>
        </w:r>
        <w:r>
          <w:rPr>
            <w:noProof/>
            <w:webHidden/>
          </w:rPr>
          <w:tab/>
        </w:r>
        <w:r>
          <w:rPr>
            <w:noProof/>
            <w:webHidden/>
          </w:rPr>
          <w:fldChar w:fldCharType="begin"/>
        </w:r>
        <w:r>
          <w:rPr>
            <w:noProof/>
            <w:webHidden/>
          </w:rPr>
          <w:instrText xml:space="preserve"> PAGEREF _Toc184915005 \h </w:instrText>
        </w:r>
        <w:r>
          <w:rPr>
            <w:noProof/>
            <w:webHidden/>
          </w:rPr>
        </w:r>
        <w:r>
          <w:rPr>
            <w:noProof/>
            <w:webHidden/>
          </w:rPr>
          <w:fldChar w:fldCharType="separate"/>
        </w:r>
        <w:r>
          <w:rPr>
            <w:noProof/>
            <w:webHidden/>
          </w:rPr>
          <w:t>7</w:t>
        </w:r>
        <w:r>
          <w:rPr>
            <w:noProof/>
            <w:webHidden/>
          </w:rPr>
          <w:fldChar w:fldCharType="end"/>
        </w:r>
      </w:hyperlink>
    </w:p>
    <w:p w14:paraId="5C4F8C9A" w14:textId="7F20B43B" w:rsidR="007F1D65" w:rsidRPr="005D0142" w:rsidRDefault="00D4249E" w:rsidP="000B7D8A">
      <w:pPr>
        <w:pStyle w:val="Heading2"/>
        <w:spacing w:after="0"/>
        <w:rPr>
          <w:sz w:val="20"/>
          <w:szCs w:val="20"/>
        </w:rPr>
        <w:sectPr w:rsidR="007F1D65" w:rsidRPr="005D0142" w:rsidSect="00247201">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tbl>
      <w:tblPr>
        <w:tblStyle w:val="TableGrid"/>
        <w:tblW w:w="10499" w:type="dxa"/>
        <w:tblInd w:w="-10" w:type="dxa"/>
        <w:tblLook w:val="04A0" w:firstRow="1" w:lastRow="0" w:firstColumn="1" w:lastColumn="0" w:noHBand="0" w:noVBand="1"/>
      </w:tblPr>
      <w:tblGrid>
        <w:gridCol w:w="3118"/>
        <w:gridCol w:w="7381"/>
      </w:tblGrid>
      <w:tr w:rsidR="00C0613F" w14:paraId="600D7EA0" w14:textId="77777777" w:rsidTr="000E2F7A">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E9554B4" w14:textId="3D0DA767" w:rsidR="00C0613F" w:rsidRPr="000E2F7A" w:rsidRDefault="00AF2F5C" w:rsidP="000E2F7A">
            <w:pPr>
              <w:pStyle w:val="Heading1"/>
              <w:numPr>
                <w:ilvl w:val="0"/>
                <w:numId w:val="1"/>
              </w:numPr>
              <w:ind w:left="360"/>
              <w:rPr>
                <w:color w:val="1F4E79" w:themeColor="accent5" w:themeShade="80"/>
                <w:szCs w:val="20"/>
              </w:rPr>
            </w:pPr>
            <w:bookmarkStart w:id="1" w:name="_Toc184914996"/>
            <w:r>
              <w:rPr>
                <w:color w:val="1F4E79" w:themeColor="accent5" w:themeShade="80"/>
              </w:rPr>
              <w:lastRenderedPageBreak/>
              <w:t>INTRODUÇÃO</w:t>
            </w:r>
            <w:bookmarkEnd w:id="1"/>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9F7BCA9" w14:textId="2D202221" w:rsidR="00C0613F" w:rsidRPr="002E2597" w:rsidRDefault="004F6173" w:rsidP="00C0613F">
            <w:pPr>
              <w:ind w:left="71" w:right="130"/>
              <w:rPr>
                <w:iCs/>
                <w:color w:val="000000" w:themeColor="text1"/>
                <w:sz w:val="20"/>
                <w:szCs w:val="20"/>
              </w:rPr>
            </w:pPr>
            <w:r>
              <w:rPr>
                <w:color w:val="000000" w:themeColor="text1"/>
                <w:sz w:val="20"/>
              </w:rPr>
              <w:t>Obrigado por considerar uma parceria com o Harmony Music Festival 20XX. Esta proposta descreve como sua marca pode se beneficiar com o patrocínio de nosso evento, que celebra a diversidade na música e na cultura e atrai participantes de todo o país e do mundo.</w:t>
            </w:r>
          </w:p>
        </w:tc>
      </w:tr>
    </w:tbl>
    <w:p w14:paraId="00BFBB29" w14:textId="77777777" w:rsidR="001B18BA" w:rsidRDefault="001B18BA" w:rsidP="00AF2F5C"/>
    <w:tbl>
      <w:tblPr>
        <w:tblStyle w:val="TableGrid"/>
        <w:tblW w:w="10499" w:type="dxa"/>
        <w:tblInd w:w="-10" w:type="dxa"/>
        <w:tblLook w:val="04A0" w:firstRow="1" w:lastRow="0" w:firstColumn="1" w:lastColumn="0" w:noHBand="0" w:noVBand="1"/>
      </w:tblPr>
      <w:tblGrid>
        <w:gridCol w:w="3118"/>
        <w:gridCol w:w="7381"/>
      </w:tblGrid>
      <w:tr w:rsidR="00AF2F5C" w:rsidRPr="002E2597" w14:paraId="477ACD11" w14:textId="77777777" w:rsidTr="000E2F7A">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5F0FEA0" w14:textId="65191170" w:rsidR="00AF2F5C" w:rsidRPr="000E2F7A" w:rsidRDefault="00AF2F5C" w:rsidP="000E2F7A">
            <w:pPr>
              <w:pStyle w:val="Heading1"/>
              <w:numPr>
                <w:ilvl w:val="0"/>
                <w:numId w:val="1"/>
              </w:numPr>
              <w:ind w:left="360"/>
              <w:rPr>
                <w:color w:val="1F4E79" w:themeColor="accent5" w:themeShade="80"/>
                <w:szCs w:val="20"/>
              </w:rPr>
            </w:pPr>
            <w:bookmarkStart w:id="2" w:name="_Hlk164156651"/>
            <w:bookmarkStart w:id="3" w:name="_Toc184914997"/>
            <w:r>
              <w:rPr>
                <w:color w:val="1F4E79" w:themeColor="accent5" w:themeShade="80"/>
              </w:rPr>
              <w:t>SOBRE O EVENTO</w:t>
            </w:r>
            <w:bookmarkEnd w:id="3"/>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9AFC739" w14:textId="067C31A8" w:rsidR="00AF2F5C" w:rsidRPr="002E2597" w:rsidRDefault="00C242A5" w:rsidP="00AE07BA">
            <w:pPr>
              <w:ind w:left="71" w:right="130"/>
              <w:rPr>
                <w:iCs/>
                <w:color w:val="000000" w:themeColor="text1"/>
                <w:sz w:val="20"/>
                <w:szCs w:val="20"/>
              </w:rPr>
            </w:pPr>
            <w:r>
              <w:rPr>
                <w:color w:val="000000" w:themeColor="text1"/>
                <w:sz w:val="20"/>
              </w:rPr>
              <w:t>O Harmony Music Festival é um evento de três dias que acontece de 15 a 17 de agosto de 20XX, no belo Zilker Park, em Austin, Texas. Com uma programação que conta com artistas de gêneros como indie, rock e música eletrônica, o festival tem como objetivo reunir os fãs da música em uma celebração da diversidade, da criatividade e da comunidade. A participação esperada é de mais de 50.000 pessoas.</w:t>
            </w:r>
          </w:p>
        </w:tc>
      </w:tr>
      <w:bookmarkEnd w:id="2"/>
    </w:tbl>
    <w:p w14:paraId="0B2E288B"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1AAB863B" w14:textId="77777777" w:rsidTr="000E2F7A">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ADB1FF1" w14:textId="4BD145AB" w:rsidR="00AF2F5C" w:rsidRPr="000E2F7A" w:rsidRDefault="00AF2F5C" w:rsidP="000E2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4" w:name="_Toc184914998"/>
            <w:r>
              <w:rPr>
                <w:caps/>
                <w:color w:val="1F4E79" w:themeColor="accent5" w:themeShade="80"/>
                <w:sz w:val="30"/>
              </w:rPr>
              <w:lastRenderedPageBreak/>
              <w:t>OPORTUNIDADES DE PATROCÍNIO</w:t>
            </w:r>
            <w:bookmarkEnd w:id="4"/>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1918506B" w:rsidR="00AF2F5C" w:rsidRPr="00AF2F5C" w:rsidRDefault="00C242A5" w:rsidP="00AF2F5C">
            <w:pPr>
              <w:spacing w:after="160" w:line="259" w:lineRule="auto"/>
              <w:rPr>
                <w:iCs/>
                <w:color w:val="000000" w:themeColor="text1"/>
                <w:sz w:val="20"/>
                <w:szCs w:val="20"/>
              </w:rPr>
            </w:pPr>
            <w:r>
              <w:rPr>
                <w:color w:val="000000" w:themeColor="text1"/>
                <w:sz w:val="20"/>
              </w:rPr>
              <w:t>O patrocínio no Harmony Music Festival oferece visibilidade em um ambiente dinâmico, engajamento com um público diversificado e associação a um grande evento cultural. As oportunidades incluem direitos de nomeação no palco, experiências VIP, instalações de marca e muito mais.</w:t>
            </w:r>
          </w:p>
        </w:tc>
      </w:tr>
    </w:tbl>
    <w:p w14:paraId="4CB569EB"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444AF616" w14:textId="77777777" w:rsidTr="000E2F7A">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2713067" w14:textId="1F9B8E02" w:rsidR="00AF2F5C" w:rsidRPr="000E2F7A" w:rsidRDefault="00AF2F5C" w:rsidP="000E2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5" w:name="_Toc184914999"/>
            <w:r>
              <w:rPr>
                <w:caps/>
                <w:color w:val="1F4E79" w:themeColor="accent5" w:themeShade="80"/>
                <w:sz w:val="30"/>
              </w:rPr>
              <w:t>BENEFÍCIOS DO PATROCÍNIO</w:t>
            </w:r>
            <w:bookmarkEnd w:id="5"/>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7B23E5FE" w:rsidR="00AF2F5C" w:rsidRPr="00AF2F5C" w:rsidRDefault="00C242A5" w:rsidP="00AE07BA">
            <w:pPr>
              <w:spacing w:after="160" w:line="259" w:lineRule="auto"/>
              <w:rPr>
                <w:iCs/>
                <w:color w:val="000000" w:themeColor="text1"/>
                <w:sz w:val="20"/>
                <w:szCs w:val="20"/>
              </w:rPr>
            </w:pPr>
            <w:r>
              <w:rPr>
                <w:color w:val="000000" w:themeColor="text1"/>
                <w:sz w:val="20"/>
              </w:rPr>
              <w:t>Os patrocinadores podem esperar uma exposição significativa por meio da marca do evento, promoção em redes sociais e engajamento direto com participantes. Os benefícios também incluem melhorar a reputação da sua marca com apoio à arte e à cultura e conectar-se com um amplo grupo demográfico de maneira significativa.</w:t>
            </w:r>
          </w:p>
        </w:tc>
      </w:tr>
    </w:tbl>
    <w:p w14:paraId="27F0ECDB" w14:textId="77777777" w:rsidR="00AF2F5C" w:rsidRDefault="00AF2F5C" w:rsidP="00AF2F5C"/>
    <w:tbl>
      <w:tblPr>
        <w:tblStyle w:val="TableGrid"/>
        <w:tblW w:w="10500" w:type="dxa"/>
        <w:tblInd w:w="-10" w:type="dxa"/>
        <w:tblLook w:val="04A0" w:firstRow="1" w:lastRow="0" w:firstColumn="1" w:lastColumn="0" w:noHBand="0" w:noVBand="1"/>
      </w:tblPr>
      <w:tblGrid>
        <w:gridCol w:w="3118"/>
        <w:gridCol w:w="7382"/>
      </w:tblGrid>
      <w:tr w:rsidR="00AF2F5C" w:rsidRPr="00AF2F5C" w14:paraId="0061F2F4" w14:textId="77777777" w:rsidTr="000E2F7A">
        <w:trPr>
          <w:trHeight w:val="3846"/>
        </w:trPr>
        <w:tc>
          <w:tcPr>
            <w:tcW w:w="31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FB0B11" w14:textId="74BCD273" w:rsidR="00AF2F5C" w:rsidRPr="00300286" w:rsidRDefault="00AF2F5C" w:rsidP="00300286">
            <w:pPr>
              <w:keepNext/>
              <w:numPr>
                <w:ilvl w:val="0"/>
                <w:numId w:val="1"/>
              </w:numPr>
              <w:spacing w:after="160" w:line="259" w:lineRule="auto"/>
              <w:ind w:left="360"/>
              <w:outlineLvl w:val="0"/>
              <w:rPr>
                <w:rFonts w:cs="Times New Roman (Body CS)"/>
                <w:caps/>
                <w:color w:val="1F4E79" w:themeColor="accent5" w:themeShade="80"/>
                <w:sz w:val="30"/>
                <w:szCs w:val="20"/>
              </w:rPr>
            </w:pPr>
            <w:bookmarkStart w:id="6" w:name="_Toc184915000"/>
            <w:r>
              <w:rPr>
                <w:caps/>
                <w:color w:val="1F4E79" w:themeColor="accent5" w:themeShade="80"/>
                <w:sz w:val="30"/>
              </w:rPr>
              <w:lastRenderedPageBreak/>
              <w:t>PACOTES DE PATROCÍNIO</w:t>
            </w:r>
            <w:bookmarkEnd w:id="6"/>
          </w:p>
        </w:tc>
        <w:tc>
          <w:tcPr>
            <w:tcW w:w="73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12369F3A" w:rsidR="00AF2F5C" w:rsidRPr="00AF2F5C" w:rsidRDefault="00C242A5" w:rsidP="00AE07BA">
            <w:pPr>
              <w:spacing w:after="160" w:line="259" w:lineRule="auto"/>
              <w:rPr>
                <w:iCs/>
                <w:color w:val="000000" w:themeColor="text1"/>
                <w:sz w:val="20"/>
                <w:szCs w:val="20"/>
              </w:rPr>
            </w:pPr>
            <w:r>
              <w:rPr>
                <w:color w:val="000000" w:themeColor="text1"/>
                <w:sz w:val="20"/>
              </w:rPr>
              <w:t>Abaixo estão os pacotes de patrocínio do festival deste ano.</w:t>
            </w:r>
          </w:p>
        </w:tc>
      </w:tr>
      <w:tr w:rsidR="00AF2F5C" w:rsidRPr="00AF2F5C" w14:paraId="4F82A64A" w14:textId="77777777" w:rsidTr="000E2F7A">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AF2F5C" w:rsidRDefault="00AF2F5C" w:rsidP="00AE07BA">
            <w:pPr>
              <w:rPr>
                <w:iCs/>
                <w:color w:val="1F4E79" w:themeColor="accent5" w:themeShade="80"/>
                <w:sz w:val="24"/>
                <w:szCs w:val="24"/>
              </w:rPr>
            </w:pPr>
            <w:r>
              <w:rPr>
                <w:color w:val="1F4E79" w:themeColor="accent5" w:themeShade="80"/>
                <w:sz w:val="24"/>
              </w:rPr>
              <w:t xml:space="preserve">PACOTE DE PATROCÍNIO </w:t>
            </w:r>
            <w:r>
              <w:rPr>
                <w:iCs/>
                <w:color w:val="1F4E79" w:themeColor="accent5" w:themeShade="80"/>
                <w:sz w:val="24"/>
                <w:szCs w:val="24"/>
              </w:rPr>
              <w:br/>
            </w:r>
            <w:r w:rsidRPr="00AF2F5C">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PLATINUM</w:t>
            </w:r>
          </w:p>
        </w:tc>
      </w:tr>
      <w:tr w:rsidR="00AF2F5C" w:rsidRPr="00AF2F5C" w14:paraId="5E8FCFD2" w14:textId="77777777" w:rsidTr="000E2F7A">
        <w:trPr>
          <w:trHeight w:val="1443"/>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D12978E"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Direito de nomeação no palco principal</w:t>
            </w:r>
          </w:p>
          <w:p w14:paraId="7D4D10BA"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Logotipo em todos os materiais de marketing</w:t>
            </w:r>
          </w:p>
          <w:p w14:paraId="1087B060"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20 passes VIP</w:t>
            </w:r>
          </w:p>
          <w:p w14:paraId="40860FA4"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Meet-and-greet exclusivo com os artistas</w:t>
            </w:r>
          </w:p>
          <w:p w14:paraId="70E6BA8E" w14:textId="7212EC54"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Localização privilegiada para estande promocional</w:t>
            </w:r>
          </w:p>
        </w:tc>
      </w:tr>
      <w:tr w:rsidR="00AF2F5C" w:rsidRPr="00AF2F5C" w14:paraId="4DE8B910" w14:textId="77777777" w:rsidTr="000E2F7A">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Pr>
                <w:color w:val="1F4E79" w:themeColor="accent5" w:themeShade="80"/>
                <w:sz w:val="24"/>
              </w:rPr>
              <w:t xml:space="preserve">PACOTE DE PATROCÍNIO </w:t>
            </w:r>
            <w:r>
              <w:rPr>
                <w:iCs/>
                <w:color w:val="1F4E79" w:themeColor="accent5" w:themeShade="80"/>
                <w:sz w:val="24"/>
                <w:szCs w:val="24"/>
              </w:rPr>
              <w:br/>
            </w:r>
            <w:r w:rsidRPr="00AF2F5C">
              <w:rPr>
                <w:b/>
                <w:bCs/>
                <w:iCs/>
                <w:color w:val="1F4E79" w:themeColor="accent5" w:themeShade="80"/>
                <w:sz w:val="24"/>
                <w:szCs w:val="24"/>
              </w:rPr>
              <w:t>GOLD</w:t>
            </w:r>
          </w:p>
        </w:tc>
      </w:tr>
      <w:tr w:rsidR="00AF2F5C" w:rsidRPr="00AF2F5C" w14:paraId="28FA4BC2" w14:textId="77777777" w:rsidTr="000E2F7A">
        <w:trPr>
          <w:trHeight w:val="1443"/>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916A5A5"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Direito de nomeação no palco secundário</w:t>
            </w:r>
          </w:p>
          <w:p w14:paraId="14DD5D39"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Logotipo em materiais de marketing selecionados</w:t>
            </w:r>
          </w:p>
          <w:p w14:paraId="0B4E029E"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10 passes VIP</w:t>
            </w:r>
          </w:p>
          <w:p w14:paraId="4AC70FA2"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Mensagens nas redes sociais</w:t>
            </w:r>
          </w:p>
          <w:p w14:paraId="48CE2F52" w14:textId="51AFA872"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Espaço do estande promocional</w:t>
            </w:r>
          </w:p>
        </w:tc>
      </w:tr>
      <w:tr w:rsidR="00AF2F5C" w:rsidRPr="00AF2F5C" w14:paraId="503277AC" w14:textId="77777777" w:rsidTr="000E2F7A">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Pr>
                <w:color w:val="1F4E79" w:themeColor="accent5" w:themeShade="80"/>
                <w:sz w:val="24"/>
              </w:rPr>
              <w:t xml:space="preserve">PACOTE DE PATROCÍNIO </w:t>
            </w:r>
            <w:r>
              <w:rPr>
                <w:iCs/>
                <w:color w:val="1F4E79" w:themeColor="accent5" w:themeShade="80"/>
                <w:sz w:val="24"/>
                <w:szCs w:val="24"/>
              </w:rPr>
              <w:br/>
            </w:r>
            <w:r w:rsidRPr="00AF2F5C">
              <w:rPr>
                <w:b/>
                <w:bCs/>
                <w:iCs/>
                <w:color w:val="1F4E79" w:themeColor="accent5" w:themeShade="80"/>
                <w:sz w:val="24"/>
                <w:szCs w:val="24"/>
              </w:rPr>
              <w:t>SILVER</w:t>
            </w:r>
          </w:p>
        </w:tc>
      </w:tr>
      <w:tr w:rsidR="00AF2F5C" w:rsidRPr="00AF2F5C" w14:paraId="6246919A" w14:textId="77777777" w:rsidTr="000E2F7A">
        <w:trPr>
          <w:trHeight w:val="1443"/>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D7F6C1B"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Logotipo no site do festival</w:t>
            </w:r>
          </w:p>
          <w:p w14:paraId="7C632B29"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5 passes VIP</w:t>
            </w:r>
          </w:p>
          <w:p w14:paraId="037BBE8E"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Menção em todos os comunicados de imprensa</w:t>
            </w:r>
          </w:p>
          <w:p w14:paraId="6B84D75A" w14:textId="3D4A0E66"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Espaço do estande promocional</w:t>
            </w:r>
          </w:p>
        </w:tc>
      </w:tr>
      <w:tr w:rsidR="00AF2F5C" w:rsidRPr="00AF2F5C" w14:paraId="19AA602A" w14:textId="77777777" w:rsidTr="000E2F7A">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Pr>
                <w:color w:val="1F4E79" w:themeColor="accent5" w:themeShade="80"/>
                <w:sz w:val="24"/>
              </w:rPr>
              <w:t xml:space="preserve">PACOTE DE PATROCÍNIO </w:t>
            </w:r>
            <w:r>
              <w:rPr>
                <w:iCs/>
                <w:color w:val="1F4E79" w:themeColor="accent5" w:themeShade="80"/>
                <w:sz w:val="24"/>
                <w:szCs w:val="24"/>
              </w:rPr>
              <w:br/>
            </w:r>
            <w:r w:rsidRPr="00AF2F5C">
              <w:rPr>
                <w:b/>
                <w:bCs/>
                <w:iCs/>
                <w:color w:val="1F4E79" w:themeColor="accent5" w:themeShade="80"/>
                <w:sz w:val="24"/>
                <w:szCs w:val="24"/>
              </w:rPr>
              <w:t>BRONZE</w:t>
            </w:r>
          </w:p>
        </w:tc>
      </w:tr>
      <w:tr w:rsidR="00AF2F5C" w:rsidRPr="00AF2F5C" w14:paraId="0F598223" w14:textId="77777777" w:rsidTr="000E2F7A">
        <w:trPr>
          <w:trHeight w:val="1443"/>
        </w:trPr>
        <w:tc>
          <w:tcPr>
            <w:tcW w:w="1050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873962F"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Logotipo no site do festival</w:t>
            </w:r>
          </w:p>
          <w:p w14:paraId="35556623"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2 passes VIP</w:t>
            </w:r>
          </w:p>
          <w:p w14:paraId="1266DDD9" w14:textId="283C171F"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Menção em publicações selecionadas nas redes sociais</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3118"/>
        <w:gridCol w:w="7381"/>
      </w:tblGrid>
      <w:tr w:rsidR="00AF2F5C" w:rsidRPr="00AF2F5C" w14:paraId="7F03C742" w14:textId="77777777" w:rsidTr="000E2F7A">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DB3BA94" w14:textId="588D5F52" w:rsidR="00AF2F5C" w:rsidRPr="00300286" w:rsidRDefault="00AF2F5C" w:rsidP="00300286">
            <w:pPr>
              <w:keepNext/>
              <w:numPr>
                <w:ilvl w:val="0"/>
                <w:numId w:val="1"/>
              </w:numPr>
              <w:spacing w:after="160" w:line="259" w:lineRule="auto"/>
              <w:ind w:left="360"/>
              <w:outlineLvl w:val="0"/>
              <w:rPr>
                <w:rFonts w:cs="Times New Roman (Body CS)"/>
                <w:caps/>
                <w:color w:val="1F4E79" w:themeColor="accent5" w:themeShade="80"/>
                <w:sz w:val="30"/>
                <w:szCs w:val="20"/>
              </w:rPr>
            </w:pPr>
            <w:bookmarkStart w:id="7" w:name="_Toc184915001"/>
            <w:r>
              <w:rPr>
                <w:caps/>
                <w:color w:val="1F4E79" w:themeColor="accent5" w:themeShade="80"/>
                <w:sz w:val="30"/>
              </w:rPr>
              <w:lastRenderedPageBreak/>
              <w:t>OPORTUNIDADES DE PATROCÍNIO PERSONALIZADAS</w:t>
            </w:r>
            <w:bookmarkEnd w:id="7"/>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62B72835" w:rsidR="00AF2F5C" w:rsidRPr="00AF2F5C" w:rsidRDefault="00C242A5" w:rsidP="00AE07BA">
            <w:pPr>
              <w:spacing w:after="160" w:line="259" w:lineRule="auto"/>
              <w:rPr>
                <w:iCs/>
                <w:color w:val="000000" w:themeColor="text1"/>
                <w:sz w:val="20"/>
                <w:szCs w:val="20"/>
              </w:rPr>
            </w:pPr>
            <w:r>
              <w:rPr>
                <w:color w:val="000000" w:themeColor="text1"/>
                <w:sz w:val="20"/>
              </w:rPr>
              <w:t>Estamos abertos a criar pacotes personalizados que se alinhem às suas metas de marketing. Seja organizando um lounge da marca, patrocinando workshops exclusivos ou criando ativações exclusivas no local, podemos fazer algo memorável juntos.</w:t>
            </w:r>
          </w:p>
        </w:tc>
      </w:tr>
    </w:tbl>
    <w:p w14:paraId="68119FF4"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3D37192D" w14:textId="77777777" w:rsidTr="000E2F7A">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B839A05" w14:textId="76226DE0" w:rsidR="00AF2F5C" w:rsidRPr="00300286" w:rsidRDefault="00AF2F5C" w:rsidP="00300286">
            <w:pPr>
              <w:keepNext/>
              <w:numPr>
                <w:ilvl w:val="0"/>
                <w:numId w:val="1"/>
              </w:numPr>
              <w:spacing w:after="160" w:line="259" w:lineRule="auto"/>
              <w:ind w:left="360"/>
              <w:outlineLvl w:val="0"/>
              <w:rPr>
                <w:rFonts w:cs="Times New Roman (Body CS)"/>
                <w:caps/>
                <w:color w:val="1F4E79" w:themeColor="accent5" w:themeShade="80"/>
                <w:sz w:val="30"/>
                <w:szCs w:val="20"/>
              </w:rPr>
            </w:pPr>
            <w:bookmarkStart w:id="8" w:name="_Toc184915002"/>
            <w:r>
              <w:rPr>
                <w:caps/>
                <w:color w:val="1F4E79" w:themeColor="accent5" w:themeShade="80"/>
                <w:sz w:val="30"/>
              </w:rPr>
              <w:t>PLANO DE MARKETING E PROMOÇÃO</w:t>
            </w:r>
            <w:bookmarkEnd w:id="8"/>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37A1426D" w:rsidR="00AF2F5C" w:rsidRPr="00AF2F5C" w:rsidRDefault="00C242A5" w:rsidP="00AE07BA">
            <w:pPr>
              <w:spacing w:after="160" w:line="259" w:lineRule="auto"/>
              <w:rPr>
                <w:iCs/>
                <w:color w:val="000000" w:themeColor="text1"/>
                <w:sz w:val="20"/>
                <w:szCs w:val="20"/>
              </w:rPr>
            </w:pPr>
            <w:r>
              <w:rPr>
                <w:color w:val="000000" w:themeColor="text1"/>
                <w:sz w:val="20"/>
              </w:rPr>
              <w:t>Nossa abrangente estratégia de marketing inclui campanhas de redes sociais direcionadas, parcerias com influenciadores, marketing por e-mail e cobertura da imprensa local e nacional, garantindo que os patrocinadores recebam o máximo de visibilidade antes, durante e depois do festival.</w:t>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3118"/>
        <w:gridCol w:w="7381"/>
      </w:tblGrid>
      <w:tr w:rsidR="00AF2F5C" w:rsidRPr="00AF2F5C" w14:paraId="4222D214" w14:textId="77777777" w:rsidTr="000E2F7A">
        <w:trPr>
          <w:trHeight w:val="4296"/>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34B1D29" w14:textId="4D953BA8" w:rsidR="00AF2F5C" w:rsidRPr="00300286" w:rsidRDefault="00AF2F5C" w:rsidP="00300286">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84915003"/>
            <w:r>
              <w:rPr>
                <w:caps/>
                <w:color w:val="1F4E79" w:themeColor="accent5" w:themeShade="80"/>
                <w:sz w:val="30"/>
              </w:rPr>
              <w:lastRenderedPageBreak/>
              <w:t>QUEM SOMOS</w:t>
            </w:r>
            <w:bookmarkEnd w:id="9"/>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2DEBB82" w:rsidR="00AF2F5C" w:rsidRPr="00AF2F5C" w:rsidRDefault="00C242A5" w:rsidP="00AE07BA">
            <w:pPr>
              <w:spacing w:after="160" w:line="259" w:lineRule="auto"/>
              <w:rPr>
                <w:iCs/>
                <w:color w:val="000000" w:themeColor="text1"/>
                <w:sz w:val="20"/>
                <w:szCs w:val="20"/>
              </w:rPr>
            </w:pPr>
            <w:r>
              <w:rPr>
                <w:color w:val="000000" w:themeColor="text1"/>
                <w:sz w:val="20"/>
              </w:rPr>
              <w:t>A Melody Events Co. é uma experiente empresa de planejamento e produção de eventos especializada em festivais de música. Estamos empenhados em criar experiências inesquecíveis que celebrem a música, a cultura e a comunidade.</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3118"/>
        <w:gridCol w:w="7381"/>
      </w:tblGrid>
      <w:tr w:rsidR="00AF2F5C" w:rsidRPr="00AF2F5C" w14:paraId="051BADAB" w14:textId="77777777" w:rsidTr="000E2F7A">
        <w:trPr>
          <w:trHeight w:val="4089"/>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295812F" w14:textId="24345548" w:rsidR="00AF2F5C" w:rsidRPr="00300286" w:rsidRDefault="00AF2F5C" w:rsidP="00300286">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84915004"/>
            <w:r>
              <w:rPr>
                <w:caps/>
                <w:color w:val="1F4E79" w:themeColor="accent5" w:themeShade="80"/>
                <w:sz w:val="30"/>
              </w:rPr>
              <w:t>SUCESSOS E DEPOIMENTOS DE EVENTOS ANTERIORES</w:t>
            </w:r>
            <w:bookmarkEnd w:id="10"/>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2137D7BA" w:rsidR="00AF2F5C" w:rsidRPr="00AF2F5C" w:rsidRDefault="00C242A5" w:rsidP="00AE07BA">
            <w:pPr>
              <w:spacing w:after="160" w:line="259" w:lineRule="auto"/>
              <w:rPr>
                <w:iCs/>
                <w:color w:val="000000" w:themeColor="text1"/>
                <w:sz w:val="20"/>
                <w:szCs w:val="20"/>
              </w:rPr>
            </w:pPr>
            <w:r>
              <w:rPr>
                <w:color w:val="000000" w:themeColor="text1"/>
                <w:sz w:val="20"/>
              </w:rPr>
              <w:t>O Harmony Music Festival do ano passado foi um imenso sucesso, com mais de 45.000 participantes e destaques nas principais publicações de música e estilo de vida. Os patrocinadores relataram excelente ROI, com aumentos significativos no reconhecimento da marca e no engajamento do cliente. Podemos disponibilizar depoimentos de patrocinadores e participantes anteriores mediante solicitação.</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3118"/>
        <w:gridCol w:w="7381"/>
      </w:tblGrid>
      <w:tr w:rsidR="00AF2F5C" w:rsidRPr="00AF2F5C" w14:paraId="695EFD23" w14:textId="77777777" w:rsidTr="000E2F7A">
        <w:trPr>
          <w:trHeight w:val="4116"/>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80EA8D" w14:textId="1CC4D1EA" w:rsidR="00AF2F5C" w:rsidRPr="00300286" w:rsidRDefault="00AF2F5C" w:rsidP="00300286">
            <w:pPr>
              <w:keepNext/>
              <w:numPr>
                <w:ilvl w:val="0"/>
                <w:numId w:val="1"/>
              </w:numPr>
              <w:spacing w:after="160" w:line="259" w:lineRule="auto"/>
              <w:ind w:left="525" w:hanging="525"/>
              <w:outlineLvl w:val="0"/>
              <w:rPr>
                <w:rFonts w:cs="Times New Roman (Body CS)"/>
                <w:caps/>
                <w:color w:val="1F4E79" w:themeColor="accent5" w:themeShade="80"/>
                <w:sz w:val="30"/>
                <w:szCs w:val="20"/>
              </w:rPr>
            </w:pPr>
            <w:bookmarkStart w:id="11" w:name="_Toc184915005"/>
            <w:r>
              <w:rPr>
                <w:caps/>
                <w:color w:val="1F4E79" w:themeColor="accent5" w:themeShade="80"/>
                <w:sz w:val="30"/>
              </w:rPr>
              <w:t>informações de contato</w:t>
            </w:r>
            <w:bookmarkEnd w:id="11"/>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38EF8340" w:rsidR="00AF2F5C" w:rsidRPr="00AF2F5C" w:rsidRDefault="00C242A5" w:rsidP="00500A87">
            <w:pPr>
              <w:rPr>
                <w:iCs/>
                <w:color w:val="000000" w:themeColor="text1"/>
                <w:sz w:val="20"/>
                <w:szCs w:val="20"/>
              </w:rPr>
            </w:pPr>
            <w:r>
              <w:rPr>
                <w:color w:val="000000" w:themeColor="text1"/>
                <w:sz w:val="20"/>
              </w:rPr>
              <w:t>Para obter mais informações ou falar sobre oportunidades de patrocínio, entre em contato com: Suzyn Waldman, coordenadora de patrocínio da Melody Events Co. (telefone | e-mail)</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316C6B99" w:rsidR="0007537F" w:rsidRPr="00AF2F5C" w:rsidRDefault="00AF2F5C" w:rsidP="00AF2F5C">
      <w:pPr>
        <w:rPr>
          <w:sz w:val="28"/>
          <w:szCs w:val="28"/>
        </w:rPr>
      </w:pPr>
      <w:bookmarkStart w:id="12" w:name="_Hlk536359921"/>
      <w:r>
        <w:rPr>
          <w:sz w:val="28"/>
        </w:rPr>
        <w:t>APROVAÇÃO DO DOCUMENTO</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ELABORADO POR</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78ED3A3D"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Jorge Posada, diretor de parcerias</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337202" w:rsidRDefault="00517923" w:rsidP="00505FC7">
            <w:pPr>
              <w:pStyle w:val="NoSpacing"/>
              <w:spacing w:before="40" w:after="40"/>
              <w:ind w:left="-109"/>
              <w:rPr>
                <w:rFonts w:ascii="Century Gothic" w:hAnsi="Century Gothic"/>
                <w:color w:val="1F4E79" w:themeColor="accent5" w:themeShade="80"/>
                <w:sz w:val="20"/>
                <w:szCs w:val="20"/>
              </w:rPr>
            </w:pPr>
            <w:r>
              <w:rPr>
                <w:rFonts w:ascii="Century Gothic" w:hAnsi="Century Gothic"/>
                <w:color w:val="1F4E79" w:themeColor="accent5" w:themeShade="80"/>
                <w:sz w:val="20"/>
              </w:rPr>
              <w:t>REVISADO POR</w:t>
            </w:r>
          </w:p>
        </w:tc>
      </w:tr>
      <w:tr w:rsidR="007078CD" w:rsidRPr="00437F44"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37042A6" w:rsidR="007078CD" w:rsidRPr="00653202" w:rsidRDefault="009E1226" w:rsidP="00505FC7">
            <w:pPr>
              <w:pStyle w:val="NoSpacing"/>
              <w:spacing w:before="40" w:after="40"/>
              <w:rPr>
                <w:rFonts w:ascii="Century Gothic" w:hAnsi="Century Gothic"/>
                <w:color w:val="000000" w:themeColor="text1"/>
                <w:sz w:val="20"/>
                <w:szCs w:val="20"/>
                <w:lang w:val="en-GB"/>
              </w:rPr>
            </w:pPr>
            <w:r w:rsidRPr="00653202">
              <w:rPr>
                <w:rFonts w:ascii="Century Gothic" w:hAnsi="Century Gothic"/>
                <w:color w:val="000000" w:themeColor="text1"/>
                <w:sz w:val="20"/>
                <w:lang w:val="en-GB"/>
              </w:rPr>
              <w:t>Suzyn Waldman, Melody Events Co.</w:t>
            </w:r>
          </w:p>
        </w:tc>
      </w:tr>
    </w:tbl>
    <w:p w14:paraId="4F44BF1B" w14:textId="77777777" w:rsidR="007078CD" w:rsidRPr="00653202" w:rsidRDefault="007078CD" w:rsidP="007078CD">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APROVAÇÃO</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26FA9662"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Joe Torre, vice-presidente de parcerias</w:t>
            </w:r>
          </w:p>
        </w:tc>
      </w:tr>
    </w:tbl>
    <w:p w14:paraId="1D26C1C2" w14:textId="37D3B22D" w:rsidR="007078CD" w:rsidRPr="007078CD" w:rsidRDefault="007078CD" w:rsidP="007078CD">
      <w:pPr>
        <w:sectPr w:rsidR="007078CD" w:rsidRPr="007078CD" w:rsidSect="00247201">
          <w:pgSz w:w="12240" w:h="15840"/>
          <w:pgMar w:top="490" w:right="720" w:bottom="360" w:left="1008" w:header="490" w:footer="720" w:gutter="0"/>
          <w:cols w:space="720"/>
          <w:titlePg/>
          <w:docGrid w:linePitch="360"/>
        </w:sectPr>
      </w:pPr>
    </w:p>
    <w:bookmarkEnd w:id="12"/>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AVISO DE ISENÇÃO DE RESPONSABILIDADE</w:t>
            </w:r>
          </w:p>
          <w:p w14:paraId="46ECB4C1" w14:textId="77777777" w:rsidR="00A64F9A" w:rsidRPr="00A64F9A" w:rsidRDefault="00A64F9A" w:rsidP="00916890">
            <w:pPr>
              <w:rPr>
                <w:sz w:val="20"/>
              </w:rPr>
            </w:pPr>
          </w:p>
          <w:p w14:paraId="01DF1FEB" w14:textId="7C00170E" w:rsidR="00A64F9A" w:rsidRPr="00A64F9A" w:rsidRDefault="00A64F9A" w:rsidP="00916890">
            <w:pPr>
              <w:spacing w:line="276" w:lineRule="auto"/>
              <w:rPr>
                <w:sz w:val="20"/>
              </w:rPr>
            </w:pPr>
            <w:r>
              <w:rPr>
                <w:sz w:val="20"/>
              </w:rPr>
              <w:t>Os artigos, os modelos ou as informações disponibilizados pela Smartsheet no site são apenas para referência. Nós nos esforçamos para manter as informações atualizadas e corretas, mas</w:t>
            </w:r>
            <w:r w:rsidR="00300286">
              <w:rPr>
                <w:sz w:val="20"/>
              </w:rPr>
              <w:t> </w:t>
            </w:r>
            <w:r>
              <w:rPr>
                <w:sz w:val="20"/>
              </w:rPr>
              <w:t>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w:t>
            </w:r>
            <w:r w:rsidR="00300286">
              <w:rPr>
                <w:sz w:val="20"/>
              </w:rPr>
              <w:t> </w:t>
            </w:r>
            <w:r>
              <w:rPr>
                <w:sz w:val="20"/>
              </w:rPr>
              <w:t>risco.</w:t>
            </w:r>
          </w:p>
        </w:tc>
      </w:tr>
    </w:tbl>
    <w:p w14:paraId="6836341A" w14:textId="77777777" w:rsidR="00A64F9A" w:rsidRPr="00C805C2" w:rsidRDefault="00A64F9A" w:rsidP="00C805C2">
      <w:pPr>
        <w:spacing w:line="240" w:lineRule="auto"/>
        <w:rPr>
          <w:sz w:val="20"/>
          <w:szCs w:val="20"/>
        </w:rPr>
      </w:pPr>
    </w:p>
    <w:sectPr w:rsidR="00A64F9A" w:rsidRPr="00C805C2" w:rsidSect="00247201">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7696" w14:textId="77777777" w:rsidR="007F3365" w:rsidRDefault="007F3365" w:rsidP="00480F66">
      <w:pPr>
        <w:spacing w:after="0" w:line="240" w:lineRule="auto"/>
      </w:pPr>
      <w:r>
        <w:separator/>
      </w:r>
    </w:p>
  </w:endnote>
  <w:endnote w:type="continuationSeparator" w:id="0">
    <w:p w14:paraId="6BC3AB4E" w14:textId="77777777" w:rsidR="007F3365" w:rsidRDefault="007F336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Página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Página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B2A3" w14:textId="77777777" w:rsidR="007F3365" w:rsidRDefault="007F3365" w:rsidP="00480F66">
      <w:pPr>
        <w:spacing w:after="0" w:line="240" w:lineRule="auto"/>
      </w:pPr>
      <w:r>
        <w:separator/>
      </w:r>
    </w:p>
  </w:footnote>
  <w:footnote w:type="continuationSeparator" w:id="0">
    <w:p w14:paraId="716DE9CA" w14:textId="77777777" w:rsidR="007F3365" w:rsidRDefault="007F3365"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B7D8A"/>
    <w:rsid w:val="000E13F9"/>
    <w:rsid w:val="000E2F7A"/>
    <w:rsid w:val="000F6E6F"/>
    <w:rsid w:val="00104901"/>
    <w:rsid w:val="00104E3A"/>
    <w:rsid w:val="001228CB"/>
    <w:rsid w:val="00124866"/>
    <w:rsid w:val="0013044C"/>
    <w:rsid w:val="00130D91"/>
    <w:rsid w:val="00143339"/>
    <w:rsid w:val="00144067"/>
    <w:rsid w:val="00180662"/>
    <w:rsid w:val="00184DC6"/>
    <w:rsid w:val="00186202"/>
    <w:rsid w:val="0019226A"/>
    <w:rsid w:val="001A6F77"/>
    <w:rsid w:val="001B18BA"/>
    <w:rsid w:val="001C6DA8"/>
    <w:rsid w:val="001D0EAD"/>
    <w:rsid w:val="001D28E1"/>
    <w:rsid w:val="001F64FB"/>
    <w:rsid w:val="00207092"/>
    <w:rsid w:val="0021346C"/>
    <w:rsid w:val="002148F1"/>
    <w:rsid w:val="00223549"/>
    <w:rsid w:val="00247201"/>
    <w:rsid w:val="00250EF4"/>
    <w:rsid w:val="0027251B"/>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0286"/>
    <w:rsid w:val="00301178"/>
    <w:rsid w:val="00306D1F"/>
    <w:rsid w:val="00311AEF"/>
    <w:rsid w:val="00335259"/>
    <w:rsid w:val="003362B6"/>
    <w:rsid w:val="00337202"/>
    <w:rsid w:val="00341FCC"/>
    <w:rsid w:val="0034680B"/>
    <w:rsid w:val="00350B38"/>
    <w:rsid w:val="0038594E"/>
    <w:rsid w:val="00397DBE"/>
    <w:rsid w:val="003B08BB"/>
    <w:rsid w:val="003B37F1"/>
    <w:rsid w:val="003B7CB7"/>
    <w:rsid w:val="003B7DD5"/>
    <w:rsid w:val="003C6D5F"/>
    <w:rsid w:val="003C6D62"/>
    <w:rsid w:val="003E6CAC"/>
    <w:rsid w:val="003E79B7"/>
    <w:rsid w:val="003F620A"/>
    <w:rsid w:val="0040277E"/>
    <w:rsid w:val="00414587"/>
    <w:rsid w:val="0041787E"/>
    <w:rsid w:val="00423AFC"/>
    <w:rsid w:val="00424282"/>
    <w:rsid w:val="00424A44"/>
    <w:rsid w:val="00427A17"/>
    <w:rsid w:val="00433399"/>
    <w:rsid w:val="00434028"/>
    <w:rsid w:val="00437F44"/>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428F"/>
    <w:rsid w:val="004F6173"/>
    <w:rsid w:val="00500A87"/>
    <w:rsid w:val="00517923"/>
    <w:rsid w:val="00517CA8"/>
    <w:rsid w:val="0052227B"/>
    <w:rsid w:val="0053041A"/>
    <w:rsid w:val="00541C9F"/>
    <w:rsid w:val="00541D2D"/>
    <w:rsid w:val="0054416B"/>
    <w:rsid w:val="00563D5D"/>
    <w:rsid w:val="00570608"/>
    <w:rsid w:val="00577EF8"/>
    <w:rsid w:val="005B13AE"/>
    <w:rsid w:val="005D0142"/>
    <w:rsid w:val="005F3691"/>
    <w:rsid w:val="00603597"/>
    <w:rsid w:val="00613E0B"/>
    <w:rsid w:val="006203E5"/>
    <w:rsid w:val="00621B2C"/>
    <w:rsid w:val="006247FE"/>
    <w:rsid w:val="00632CB7"/>
    <w:rsid w:val="006331C8"/>
    <w:rsid w:val="00637FB8"/>
    <w:rsid w:val="0064388D"/>
    <w:rsid w:val="0064485A"/>
    <w:rsid w:val="00647EEB"/>
    <w:rsid w:val="00653202"/>
    <w:rsid w:val="0065357E"/>
    <w:rsid w:val="00667375"/>
    <w:rsid w:val="00670FDF"/>
    <w:rsid w:val="00671A46"/>
    <w:rsid w:val="00692B21"/>
    <w:rsid w:val="00696BF6"/>
    <w:rsid w:val="006A0235"/>
    <w:rsid w:val="006A71EF"/>
    <w:rsid w:val="006B1626"/>
    <w:rsid w:val="006B6751"/>
    <w:rsid w:val="006B6B6E"/>
    <w:rsid w:val="006C5F2C"/>
    <w:rsid w:val="006C6666"/>
    <w:rsid w:val="006E5D9A"/>
    <w:rsid w:val="00700F83"/>
    <w:rsid w:val="00707252"/>
    <w:rsid w:val="007078CD"/>
    <w:rsid w:val="00722999"/>
    <w:rsid w:val="00722E71"/>
    <w:rsid w:val="00744401"/>
    <w:rsid w:val="0075005D"/>
    <w:rsid w:val="00756CC3"/>
    <w:rsid w:val="00770091"/>
    <w:rsid w:val="0077063E"/>
    <w:rsid w:val="00772B25"/>
    <w:rsid w:val="00773199"/>
    <w:rsid w:val="007B0441"/>
    <w:rsid w:val="007B67F6"/>
    <w:rsid w:val="007B7C0B"/>
    <w:rsid w:val="007C2D33"/>
    <w:rsid w:val="007E79B5"/>
    <w:rsid w:val="007F0342"/>
    <w:rsid w:val="007F08BF"/>
    <w:rsid w:val="007F1D65"/>
    <w:rsid w:val="007F3365"/>
    <w:rsid w:val="007F44A4"/>
    <w:rsid w:val="007F744B"/>
    <w:rsid w:val="00801DF5"/>
    <w:rsid w:val="00802E66"/>
    <w:rsid w:val="008106B4"/>
    <w:rsid w:val="008206C1"/>
    <w:rsid w:val="00844C36"/>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169A"/>
    <w:rsid w:val="00931EA4"/>
    <w:rsid w:val="009323A7"/>
    <w:rsid w:val="00947186"/>
    <w:rsid w:val="009524A2"/>
    <w:rsid w:val="00955D6F"/>
    <w:rsid w:val="009946F4"/>
    <w:rsid w:val="009A114D"/>
    <w:rsid w:val="009A177A"/>
    <w:rsid w:val="009B24E9"/>
    <w:rsid w:val="009B3F85"/>
    <w:rsid w:val="009B4796"/>
    <w:rsid w:val="009E1226"/>
    <w:rsid w:val="009E4124"/>
    <w:rsid w:val="009F192F"/>
    <w:rsid w:val="009F19C0"/>
    <w:rsid w:val="009F740D"/>
    <w:rsid w:val="009F7F67"/>
    <w:rsid w:val="00A11A26"/>
    <w:rsid w:val="00A122C8"/>
    <w:rsid w:val="00A13500"/>
    <w:rsid w:val="00A15E56"/>
    <w:rsid w:val="00A15F0F"/>
    <w:rsid w:val="00A23C3B"/>
    <w:rsid w:val="00A327CC"/>
    <w:rsid w:val="00A4067B"/>
    <w:rsid w:val="00A50C15"/>
    <w:rsid w:val="00A54153"/>
    <w:rsid w:val="00A543AD"/>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0613F"/>
    <w:rsid w:val="00C1073A"/>
    <w:rsid w:val="00C21A87"/>
    <w:rsid w:val="00C242A5"/>
    <w:rsid w:val="00C24B15"/>
    <w:rsid w:val="00C41E1D"/>
    <w:rsid w:val="00C454ED"/>
    <w:rsid w:val="00C4718F"/>
    <w:rsid w:val="00C73FC3"/>
    <w:rsid w:val="00C805C2"/>
    <w:rsid w:val="00C92D3E"/>
    <w:rsid w:val="00CA207F"/>
    <w:rsid w:val="00CA26BF"/>
    <w:rsid w:val="00CA381F"/>
    <w:rsid w:val="00CA5F14"/>
    <w:rsid w:val="00CB0C71"/>
    <w:rsid w:val="00CB693F"/>
    <w:rsid w:val="00CC3423"/>
    <w:rsid w:val="00CD0AD6"/>
    <w:rsid w:val="00CD7C92"/>
    <w:rsid w:val="00CF7D4E"/>
    <w:rsid w:val="00D0739B"/>
    <w:rsid w:val="00D0752D"/>
    <w:rsid w:val="00D12629"/>
    <w:rsid w:val="00D15EE8"/>
    <w:rsid w:val="00D26862"/>
    <w:rsid w:val="00D4249E"/>
    <w:rsid w:val="00D43FC2"/>
    <w:rsid w:val="00D45F6C"/>
    <w:rsid w:val="00D46F77"/>
    <w:rsid w:val="00D550C5"/>
    <w:rsid w:val="00D56FC8"/>
    <w:rsid w:val="00D74FE5"/>
    <w:rsid w:val="00D75CFD"/>
    <w:rsid w:val="00D76B31"/>
    <w:rsid w:val="00D81548"/>
    <w:rsid w:val="00D81FE1"/>
    <w:rsid w:val="00D83F85"/>
    <w:rsid w:val="00D87091"/>
    <w:rsid w:val="00D87332"/>
    <w:rsid w:val="00D93AA6"/>
    <w:rsid w:val="00D95479"/>
    <w:rsid w:val="00DC17AA"/>
    <w:rsid w:val="00DF20AF"/>
    <w:rsid w:val="00DF2A41"/>
    <w:rsid w:val="00DF2B42"/>
    <w:rsid w:val="00E013F4"/>
    <w:rsid w:val="00E11F8E"/>
    <w:rsid w:val="00E14F0F"/>
    <w:rsid w:val="00E16FE9"/>
    <w:rsid w:val="00E373BC"/>
    <w:rsid w:val="00E62E7D"/>
    <w:rsid w:val="00E63191"/>
    <w:rsid w:val="00E70EE2"/>
    <w:rsid w:val="00E84533"/>
    <w:rsid w:val="00E8459A"/>
    <w:rsid w:val="00E93EC4"/>
    <w:rsid w:val="00EC119F"/>
    <w:rsid w:val="00ED1A26"/>
    <w:rsid w:val="00F004E2"/>
    <w:rsid w:val="00F05F3A"/>
    <w:rsid w:val="00F21222"/>
    <w:rsid w:val="00F303EB"/>
    <w:rsid w:val="00F31A79"/>
    <w:rsid w:val="00F4066E"/>
    <w:rsid w:val="00F46CF3"/>
    <w:rsid w:val="00F54A95"/>
    <w:rsid w:val="00F6130D"/>
    <w:rsid w:val="00F822F5"/>
    <w:rsid w:val="00FA7231"/>
    <w:rsid w:val="00FA7A23"/>
    <w:rsid w:val="00FC684E"/>
    <w:rsid w:val="00FD76BD"/>
    <w:rsid w:val="00FF5E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uiPriority w:val="39"/>
    <w:unhideWhenUsed/>
    <w:qFormat/>
    <w:rsid w:val="00931EA4"/>
    <w:pPr>
      <w:tabs>
        <w:tab w:val="left" w:pos="440"/>
        <w:tab w:val="right" w:leader="dot" w:pos="10502"/>
      </w:tabs>
      <w:spacing w:after="120" w:line="360" w:lineRule="auto"/>
      <w:contextualSpacing/>
    </w:pPr>
    <w:rPr>
      <w:rFonts w:ascii="Century Gothic" w:hAnsi="Century Gothic" w:cs="Times New Roman (Body CS)"/>
      <w:caps/>
      <w:color w:val="023160"/>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36009594">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177"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12</TotalTime>
  <Pages>9</Pages>
  <Words>869</Words>
  <Characters>4696</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Windows 用户</cp:lastModifiedBy>
  <cp:revision>12</cp:revision>
  <cp:lastPrinted>2019-10-23T00:51:00Z</cp:lastPrinted>
  <dcterms:created xsi:type="dcterms:W3CDTF">2024-04-18T21:39:00Z</dcterms:created>
  <dcterms:modified xsi:type="dcterms:W3CDTF">2024-12-12T08:56:00Z</dcterms:modified>
</cp:coreProperties>
</file>