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01DB9" w14:textId="4B85C34C" w:rsidR="004E66E3" w:rsidRPr="008D0CEC" w:rsidRDefault="00727091" w:rsidP="004E66E3">
      <w:pPr>
        <w:rPr>
          <w:rFonts w:ascii="Century Gothic" w:hAnsi="Century Gothic"/>
          <w:b/>
          <w:color w:val="595959" w:themeColor="text1" w:themeTint="A6"/>
          <w:sz w:val="36"/>
          <w:szCs w:val="36"/>
        </w:rPr>
      </w:pPr>
      <w:r>
        <w:rPr>
          <w:noProof/>
          <w14:ligatures w14:val="standardContextual"/>
        </w:rPr>
        <w:drawing>
          <wp:anchor distT="0" distB="0" distL="114300" distR="114300" simplePos="0" relativeHeight="251662336" behindDoc="0" locked="0" layoutInCell="1" allowOverlap="1" wp14:anchorId="4F767DB7" wp14:editId="0A62BAFF">
            <wp:simplePos x="0" y="0"/>
            <wp:positionH relativeFrom="column">
              <wp:posOffset>4513580</wp:posOffset>
            </wp:positionH>
            <wp:positionV relativeFrom="paragraph">
              <wp:posOffset>-204470</wp:posOffset>
            </wp:positionV>
            <wp:extent cx="2395220" cy="474980"/>
            <wp:effectExtent l="0" t="0" r="5080" b="1270"/>
            <wp:wrapNone/>
            <wp:docPr id="5" name="Picture 4" descr="A blue background with white text&#10;&#10;Description automatically generated">
              <a:hlinkClick xmlns:a="http://schemas.openxmlformats.org/drawingml/2006/main" r:id="rId6"/>
              <a:extLst xmlns:a="http://schemas.openxmlformats.org/drawingml/2006/main">
                <a:ext uri="{FF2B5EF4-FFF2-40B4-BE49-F238E27FC236}">
                  <a16:creationId xmlns:a16="http://schemas.microsoft.com/office/drawing/2014/main" id="{3744BC1C-6222-83EF-45AC-C57A786CB9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background with white text&#10;&#10;Description automatically generated">
                      <a:hlinkClick r:id="rId6"/>
                      <a:extLst>
                        <a:ext uri="{FF2B5EF4-FFF2-40B4-BE49-F238E27FC236}">
                          <a16:creationId xmlns:a16="http://schemas.microsoft.com/office/drawing/2014/main" id="{3744BC1C-6222-83EF-45AC-C57A786CB9ED}"/>
                        </a:ext>
                      </a:extLst>
                    </pic:cNvPr>
                    <pic:cNvPicPr>
                      <a:picLocks noChangeAspect="1"/>
                    </pic:cNvPicPr>
                  </pic:nvPicPr>
                  <pic:blipFill>
                    <a:blip r:embed="rId7"/>
                    <a:stretch>
                      <a:fillRect/>
                    </a:stretch>
                  </pic:blipFill>
                  <pic:spPr>
                    <a:xfrm>
                      <a:off x="0" y="0"/>
                      <a:ext cx="2395220" cy="474980"/>
                    </a:xfrm>
                    <a:prstGeom prst="rect">
                      <a:avLst/>
                    </a:prstGeom>
                  </pic:spPr>
                </pic:pic>
              </a:graphicData>
            </a:graphic>
            <wp14:sizeRelH relativeFrom="margin">
              <wp14:pctWidth>0</wp14:pctWidth>
            </wp14:sizeRelH>
            <wp14:sizeRelV relativeFrom="margin">
              <wp14:pctHeight>0</wp14:pctHeight>
            </wp14:sizeRelV>
          </wp:anchor>
        </w:drawing>
      </w:r>
      <w:r w:rsidR="004E66E3">
        <w:rPr>
          <w:rFonts w:ascii="Century Gothic" w:hAnsi="Century Gothic"/>
          <w:b/>
          <w:color w:val="595959" w:themeColor="text1" w:themeTint="A6"/>
          <w:sz w:val="36"/>
        </w:rPr>
        <w:t xml:space="preserve">PLANILHA DE DICAS: </w:t>
      </w:r>
    </w:p>
    <w:p w14:paraId="69C11FA4" w14:textId="3F7A2261" w:rsidR="004E66E3" w:rsidRPr="008D0CEC" w:rsidRDefault="004E66E3" w:rsidP="004E66E3">
      <w:pPr>
        <w:rPr>
          <w:rFonts w:ascii="Century Gothic" w:hAnsi="Century Gothic"/>
          <w:bCs/>
          <w:color w:val="595959" w:themeColor="text1" w:themeTint="A6"/>
          <w:sz w:val="36"/>
          <w:szCs w:val="36"/>
        </w:rPr>
      </w:pPr>
      <w:r>
        <w:rPr>
          <w:rFonts w:ascii="Century Gothic" w:hAnsi="Century Gothic"/>
          <w:color w:val="595959" w:themeColor="text1" w:themeTint="A6"/>
          <w:sz w:val="36"/>
        </w:rPr>
        <w:t xml:space="preserve">Dicas para uma infraestrutura de TI bem-sucedida </w:t>
      </w:r>
    </w:p>
    <w:p w14:paraId="30E7C3D3" w14:textId="6F4717FF" w:rsidR="004E66E3" w:rsidRDefault="004E66E3" w:rsidP="004E66E3">
      <w:pPr>
        <w:rPr>
          <w:rFonts w:ascii="Century Gothic" w:hAnsi="Century Gothic"/>
          <w:bCs/>
          <w:color w:val="595959" w:themeColor="text1" w:themeTint="A6"/>
          <w:sz w:val="36"/>
          <w:szCs w:val="36"/>
        </w:rPr>
      </w:pPr>
      <w:r>
        <w:rPr>
          <w:rFonts w:ascii="Century Gothic" w:hAnsi="Century Gothic"/>
          <w:color w:val="595959" w:themeColor="text1" w:themeTint="A6"/>
          <w:sz w:val="36"/>
        </w:rPr>
        <w:t>Gerenciamento de projetos</w:t>
      </w:r>
    </w:p>
    <w:p w14:paraId="4650490C" w14:textId="77777777" w:rsidR="004E66E3" w:rsidRPr="00811160" w:rsidRDefault="004E66E3" w:rsidP="004E66E3">
      <w:pPr>
        <w:ind w:right="198"/>
        <w:rPr>
          <w:rFonts w:ascii="Century Gothic" w:hAnsi="Century Gothic"/>
          <w:bCs/>
          <w:color w:val="000000" w:themeColor="text1"/>
          <w:sz w:val="14"/>
          <w:szCs w:val="14"/>
        </w:rPr>
      </w:pPr>
    </w:p>
    <w:p w14:paraId="110F3192" w14:textId="77777777" w:rsidR="004E66E3" w:rsidRDefault="004E66E3" w:rsidP="004E66E3">
      <w:pPr>
        <w:rPr>
          <w:rFonts w:ascii="Century Gothic" w:hAnsi="Century Gothic"/>
          <w:bCs/>
          <w:color w:val="595959" w:themeColor="text1" w:themeTint="A6"/>
        </w:rPr>
      </w:pPr>
      <w:r>
        <w:rPr>
          <w:rFonts w:ascii="Century Gothic" w:hAnsi="Century Gothic"/>
          <w:bCs/>
          <w:noProof/>
          <w:color w:val="000000" w:themeColor="text1"/>
        </w:rPr>
        <mc:AlternateContent>
          <mc:Choice Requires="wps">
            <w:drawing>
              <wp:inline distT="0" distB="0" distL="0" distR="0" wp14:anchorId="58A99162" wp14:editId="11A0EC55">
                <wp:extent cx="6903720" cy="676275"/>
                <wp:effectExtent l="0" t="0" r="0" b="9525"/>
                <wp:docPr id="829665044" name="Rectangle 1"/>
                <wp:cNvGraphicFramePr/>
                <a:graphic xmlns:a="http://schemas.openxmlformats.org/drawingml/2006/main">
                  <a:graphicData uri="http://schemas.microsoft.com/office/word/2010/wordprocessingShape">
                    <wps:wsp>
                      <wps:cNvSpPr/>
                      <wps:spPr>
                        <a:xfrm>
                          <a:off x="0" y="0"/>
                          <a:ext cx="6903720" cy="676275"/>
                        </a:xfrm>
                        <a:prstGeom prst="roundRect">
                          <a:avLst/>
                        </a:prstGeom>
                        <a:gradFill>
                          <a:gsLst>
                            <a:gs pos="10000">
                              <a:schemeClr val="bg1"/>
                            </a:gs>
                            <a:gs pos="82000">
                              <a:srgbClr val="EBEAFA"/>
                            </a:gs>
                          </a:gsLst>
                          <a:lin ang="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495AAF53" w14:textId="77777777" w:rsidR="004E66E3" w:rsidRPr="00865C7E" w:rsidRDefault="004E66E3" w:rsidP="004E66E3">
                            <w:pPr>
                              <w:ind w:right="198"/>
                            </w:pPr>
                            <w:r>
                              <w:rPr>
                                <w:rFonts w:ascii="Century Gothic" w:hAnsi="Century Gothic"/>
                                <w:color w:val="000000" w:themeColor="text1"/>
                              </w:rPr>
                              <w:t>Esta planilha contém dicas de especialistas sobre como gerenciar com sucesso projetos de infraestrutura de TI. Também inclui conselhos sobre como evitar as armadilhas mais comuns.</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inline>
            </w:drawing>
          </mc:Choice>
          <mc:Fallback>
            <w:pict>
              <v:roundrect w14:anchorId="58A99162" id="Rectangle 1" o:spid="_x0000_s1026" style="width:543.6pt;height:53.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" fillcolor="white [3212]" stroked="f" strokeweight=".5pt">
                <v:fill color2="#ebeafa" rotate="t" angle="90" colors="0 white;6554f white" focus="100%" type="gradient">
                  <o:fill v:ext="view" type="gradientUnscaled"/>
                </v:fill>
                <v:stroke joinstyle="miter"/>
                <v:textbox inset="0,0,,0">
                  <w:txbxContent>
                    <w:p w14:paraId="495AAF53" w14:textId="77777777" w:rsidR="004E66E3" w:rsidRPr="00865C7E" w:rsidRDefault="004E66E3" w:rsidP="004E66E3">
                      <w:pPr>
                        <w:ind w:right="198"/>
                      </w:pPr>
                      <w:r>
                        <w:rPr>
                          <w:rFonts w:ascii="Century Gothic" w:hAnsi="Century Gothic"/>
                          <w:color w:val="000000" w:themeColor="text1"/>
                        </w:rPr>
                        <w:t>Esta planilha contém dicas de especialistas sobre como gerenciar com sucesso projetos de infraestrutura de TI. Também inclui conselhos sobre como evitar as armadilhas mais comuns.</w:t>
                      </w:r>
                    </w:p>
                  </w:txbxContent>
                </v:textbox>
                <w10:anchorlock/>
              </v:roundrect>
            </w:pict>
          </mc:Fallback>
        </mc:AlternateContent>
      </w:r>
    </w:p>
    <w:p w14:paraId="0EED6A36" w14:textId="77777777" w:rsidR="004E66E3" w:rsidRPr="00540D45" w:rsidRDefault="004E66E3" w:rsidP="004E66E3">
      <w:pPr>
        <w:rPr>
          <w:rFonts w:ascii="Century Gothic" w:hAnsi="Century Gothic"/>
          <w:bCs/>
          <w:color w:val="595959" w:themeColor="text1" w:themeTint="A6"/>
          <w:sz w:val="16"/>
          <w:szCs w:val="16"/>
        </w:rPr>
      </w:pPr>
    </w:p>
    <w:p w14:paraId="451047A0" w14:textId="77777777" w:rsidR="004E66E3" w:rsidRPr="00540D45" w:rsidRDefault="004E66E3" w:rsidP="004E66E3">
      <w:pPr>
        <w:spacing w:line="276" w:lineRule="auto"/>
        <w:rPr>
          <w:rFonts w:ascii="Century Gothic" w:hAnsi="Century Gothic"/>
          <w:bCs/>
          <w:color w:val="767794"/>
          <w:sz w:val="36"/>
          <w:szCs w:val="36"/>
        </w:rPr>
      </w:pPr>
      <w:r>
        <w:rPr>
          <w:rFonts w:ascii="Century Gothic" w:hAnsi="Century Gothic"/>
          <w:color w:val="767794"/>
          <w:sz w:val="36"/>
        </w:rPr>
        <w:t>DICAS DE ESPECIALISTAS</w:t>
      </w:r>
    </w:p>
    <w:p w14:paraId="1C988CD5" w14:textId="77777777" w:rsidR="004E66E3" w:rsidRPr="001E18D8" w:rsidRDefault="004E66E3" w:rsidP="00865C7E">
      <w:pPr>
        <w:spacing w:after="180" w:line="276" w:lineRule="auto"/>
        <w:ind w:right="432"/>
        <w:rPr>
          <w:rFonts w:ascii="Century Gothic" w:hAnsi="Century Gothic"/>
          <w:color w:val="222222"/>
          <w:sz w:val="21"/>
          <w:szCs w:val="21"/>
        </w:rPr>
      </w:pPr>
      <w:r>
        <w:rPr>
          <w:rFonts w:ascii="Century Gothic" w:hAnsi="Century Gothic"/>
          <w:b/>
          <w:sz w:val="22"/>
        </w:rPr>
        <w:t xml:space="preserve">Colete os requisitos técnicos </w:t>
      </w:r>
      <w:r w:rsidRPr="00540D45">
        <w:rPr>
          <w:rFonts w:ascii="Century Gothic" w:hAnsi="Century Gothic"/>
          <w:b/>
          <w:i/>
          <w:sz w:val="22"/>
          <w:szCs w:val="22"/>
        </w:rPr>
        <w:t>antes</w:t>
      </w:r>
      <w:r>
        <w:rPr>
          <w:rFonts w:ascii="Century Gothic" w:hAnsi="Century Gothic"/>
          <w:b/>
          <w:sz w:val="22"/>
        </w:rPr>
        <w:t xml:space="preserve"> de começar a planejar</w:t>
      </w:r>
      <w:r w:rsidRPr="00540D45">
        <w:rPr>
          <w:rFonts w:ascii="Century Gothic" w:hAnsi="Century Gothic"/>
          <w:sz w:val="22"/>
          <w:szCs w:val="22"/>
        </w:rPr>
        <w:t xml:space="preserve">: </w:t>
      </w:r>
      <w:r w:rsidRPr="001E18D8">
        <w:rPr>
          <w:rFonts w:ascii="Century Gothic" w:hAnsi="Century Gothic"/>
          <w:sz w:val="21"/>
          <w:szCs w:val="21"/>
        </w:rPr>
        <w:br/>
        <w:t>seu projeto não será bem-sucedido a menos que você saiba com o que está trabalhando.</w:t>
      </w:r>
      <w:hyperlink r:id="rId8">
        <w:r>
          <w:rPr>
            <w:rFonts w:ascii="Century Gothic" w:hAnsi="Century Gothic"/>
            <w:color w:val="1155CC"/>
            <w:sz w:val="21"/>
            <w:u w:val="single"/>
          </w:rPr>
          <w:t>Alexis Nicole White</w:t>
        </w:r>
      </w:hyperlink>
      <w:r w:rsidRPr="001E18D8">
        <w:rPr>
          <w:rFonts w:ascii="Century Gothic" w:hAnsi="Century Gothic"/>
          <w:sz w:val="21"/>
          <w:szCs w:val="21"/>
        </w:rPr>
        <w:t>, gerente de projetos certificada e mestre Scrum com mais de 15 anos de experiência, aconselha as pessoas a coletar “requisitos comerciais, funcionais e técnicos para planejar adequadamente.</w:t>
      </w:r>
      <w:r w:rsidRPr="001E18D8">
        <w:rPr>
          <w:rFonts w:ascii="Century Gothic" w:hAnsi="Century Gothic"/>
          <w:color w:val="222222"/>
          <w:sz w:val="21"/>
          <w:szCs w:val="21"/>
        </w:rPr>
        <w:t>Lembre-se de identificar todas as partes interessadas corretas para garantir que você esteja capturando os requisitos pertinentes”.</w:t>
      </w:r>
    </w:p>
    <w:p w14:paraId="235F9AB4" w14:textId="659742D5" w:rsidR="004E66E3" w:rsidRPr="001E18D8" w:rsidRDefault="004E66E3" w:rsidP="00865C7E">
      <w:pPr>
        <w:spacing w:after="180" w:line="276" w:lineRule="auto"/>
        <w:ind w:right="432"/>
        <w:rPr>
          <w:rFonts w:ascii="Century Gothic" w:hAnsi="Century Gothic"/>
          <w:sz w:val="21"/>
          <w:szCs w:val="21"/>
        </w:rPr>
      </w:pPr>
      <w:r w:rsidRPr="00540D45">
        <w:rPr>
          <w:rFonts w:ascii="Century Gothic" w:hAnsi="Century Gothic"/>
          <w:b/>
          <w:sz w:val="22"/>
          <w:szCs w:val="22"/>
        </w:rPr>
        <w:t xml:space="preserve">Selecione um gerente de projeto com fortes habilidades técnicas e interpessoais: </w:t>
      </w:r>
      <w:r w:rsidRPr="001E18D8">
        <w:rPr>
          <w:rFonts w:ascii="Century Gothic" w:hAnsi="Century Gothic"/>
          <w:b/>
          <w:sz w:val="21"/>
          <w:szCs w:val="21"/>
        </w:rPr>
        <w:br/>
      </w:r>
      <w:r>
        <w:rPr>
          <w:rFonts w:ascii="Century Gothic" w:hAnsi="Century Gothic"/>
          <w:sz w:val="21"/>
        </w:rPr>
        <w:t xml:space="preserve">de acordo com </w:t>
      </w:r>
      <w:hyperlink r:id="rId9">
        <w:r>
          <w:rPr>
            <w:rFonts w:ascii="Century Gothic" w:hAnsi="Century Gothic"/>
            <w:color w:val="1155CC"/>
            <w:sz w:val="21"/>
            <w:u w:val="single"/>
          </w:rPr>
          <w:t>Mary Beth Imbarrato</w:t>
        </w:r>
      </w:hyperlink>
      <w:r w:rsidRPr="001E18D8">
        <w:rPr>
          <w:rFonts w:ascii="Century Gothic" w:hAnsi="Century Gothic"/>
          <w:color w:val="222222"/>
          <w:sz w:val="21"/>
          <w:szCs w:val="21"/>
        </w:rPr>
        <w:t xml:space="preserve">, </w:t>
      </w:r>
      <w:r>
        <w:rPr>
          <w:rFonts w:ascii="Century Gothic" w:hAnsi="Century Gothic"/>
          <w:sz w:val="21"/>
        </w:rPr>
        <w:t xml:space="preserve">uma profissional de gerenciamento de projetos que administra serviços de consultoria e fornece treinamentos de gerenciamento de projetos, um gerente de projetos de infraestrutura de TI forte deve ter “uma sólida compreensão das necessidades fundamentais críticas de uma infraestrutura organizacional forte, segura e protegida”. Além disso, ele deve ter “liderança eficaz da equipe e habilidades de comunicação, especialmente quando é preciso comunicar os riscos de infraestrutura para a equipe de liderança.”  </w:t>
      </w:r>
    </w:p>
    <w:p w14:paraId="25BE9E45" w14:textId="77777777" w:rsidR="004E66E3" w:rsidRPr="001E18D8" w:rsidRDefault="004E66E3" w:rsidP="00865C7E">
      <w:pPr>
        <w:spacing w:after="180" w:line="276" w:lineRule="auto"/>
        <w:ind w:right="432"/>
        <w:rPr>
          <w:rFonts w:ascii="Century Gothic" w:hAnsi="Century Gothic"/>
          <w:sz w:val="21"/>
          <w:szCs w:val="21"/>
        </w:rPr>
      </w:pPr>
      <w:r>
        <w:rPr>
          <w:rFonts w:ascii="Century Gothic" w:hAnsi="Century Gothic"/>
          <w:b/>
          <w:sz w:val="22"/>
        </w:rPr>
        <w:t xml:space="preserve">Crie um plano de projeto detalhado: </w:t>
      </w:r>
      <w:r w:rsidRPr="001E18D8">
        <w:rPr>
          <w:rFonts w:ascii="Century Gothic" w:hAnsi="Century Gothic"/>
          <w:b/>
          <w:sz w:val="21"/>
          <w:szCs w:val="21"/>
        </w:rPr>
        <w:br/>
      </w:r>
      <w:r w:rsidRPr="001E18D8">
        <w:rPr>
          <w:rFonts w:ascii="Century Gothic" w:hAnsi="Century Gothic"/>
          <w:sz w:val="21"/>
          <w:szCs w:val="21"/>
        </w:rPr>
        <w:t>certifique-se de mapear tudo o que deve ocorrer, incluindo qualquer trabalho ou comunicação com equipes não técnicas, para concluir seu projeto. Ter um roteiro é essencial para que o projeto permaneça no caminho certo e não saia do controle ou pare.</w:t>
      </w:r>
    </w:p>
    <w:p w14:paraId="1CCA7D5B" w14:textId="0EA6C442" w:rsidR="004E66E3" w:rsidRPr="001E18D8" w:rsidRDefault="004E66E3" w:rsidP="00865C7E">
      <w:pPr>
        <w:spacing w:after="180" w:line="276" w:lineRule="auto"/>
        <w:ind w:right="432"/>
        <w:rPr>
          <w:rFonts w:ascii="Century Gothic" w:hAnsi="Century Gothic"/>
          <w:sz w:val="21"/>
          <w:szCs w:val="21"/>
        </w:rPr>
      </w:pPr>
      <w:r>
        <w:rPr>
          <w:rFonts w:ascii="Century Gothic" w:hAnsi="Century Gothic"/>
          <w:b/>
          <w:sz w:val="22"/>
        </w:rPr>
        <w:t xml:space="preserve">Considere criar um plano de comunicação: </w:t>
      </w:r>
      <w:r w:rsidRPr="001E18D8">
        <w:rPr>
          <w:rFonts w:ascii="Century Gothic" w:hAnsi="Century Gothic"/>
          <w:b/>
          <w:sz w:val="21"/>
          <w:szCs w:val="21"/>
        </w:rPr>
        <w:br/>
      </w:r>
      <w:r w:rsidRPr="001E18D8">
        <w:rPr>
          <w:rFonts w:ascii="Century Gothic" w:hAnsi="Century Gothic"/>
          <w:sz w:val="21"/>
          <w:szCs w:val="21"/>
        </w:rPr>
        <w:t xml:space="preserve">alguns especialistas recomendam criar um plano dedicado à comunicação com a organização em geral. É fundamental que a equipe técnica de TI se comunique regularmente com outras equipes não técnicas para que todos estejam em sintonia. </w:t>
      </w:r>
    </w:p>
    <w:p w14:paraId="1F37E00E" w14:textId="77777777" w:rsidR="004E66E3" w:rsidRPr="001E18D8" w:rsidRDefault="004E66E3" w:rsidP="00865C7E">
      <w:pPr>
        <w:spacing w:after="180" w:line="276" w:lineRule="auto"/>
        <w:ind w:right="432"/>
        <w:rPr>
          <w:rFonts w:ascii="Century Gothic" w:hAnsi="Century Gothic"/>
          <w:sz w:val="21"/>
          <w:szCs w:val="21"/>
        </w:rPr>
      </w:pPr>
      <w:r>
        <w:rPr>
          <w:rFonts w:ascii="Century Gothic" w:hAnsi="Century Gothic"/>
          <w:b/>
          <w:sz w:val="22"/>
        </w:rPr>
        <w:t xml:space="preserve">Avalie os riscos e faça um plano de contingência de risco: </w:t>
      </w:r>
      <w:r w:rsidRPr="001E18D8">
        <w:rPr>
          <w:rFonts w:ascii="Century Gothic" w:hAnsi="Century Gothic"/>
          <w:b/>
          <w:sz w:val="21"/>
          <w:szCs w:val="21"/>
        </w:rPr>
        <w:br/>
      </w:r>
      <w:r w:rsidRPr="001E18D8">
        <w:rPr>
          <w:rFonts w:ascii="Century Gothic" w:hAnsi="Century Gothic"/>
          <w:sz w:val="21"/>
          <w:szCs w:val="21"/>
        </w:rPr>
        <w:t xml:space="preserve">certifique-se de mapear todos os riscos, técnicos e não técnicos, que possam ocorrer. Comunique esses riscos à alta administração e crie um margem, tanto para o tempo quanto para o orçamento, para que você possa se adequar quando precisar. </w:t>
      </w:r>
    </w:p>
    <w:p w14:paraId="3D9B4450" w14:textId="77777777" w:rsidR="004E66E3" w:rsidRPr="001E18D8" w:rsidRDefault="004E66E3" w:rsidP="00865C7E">
      <w:pPr>
        <w:spacing w:after="180" w:line="276" w:lineRule="auto"/>
        <w:ind w:right="432"/>
        <w:rPr>
          <w:rFonts w:ascii="Century Gothic" w:hAnsi="Century Gothic"/>
          <w:sz w:val="21"/>
          <w:szCs w:val="21"/>
        </w:rPr>
      </w:pPr>
      <w:r>
        <w:rPr>
          <w:rFonts w:ascii="Century Gothic" w:hAnsi="Century Gothic"/>
          <w:b/>
          <w:sz w:val="22"/>
        </w:rPr>
        <w:t xml:space="preserve">Selecione a metodologia de gerenciamento de projetos ideal para o seu projeto: </w:t>
      </w:r>
      <w:r w:rsidRPr="001E18D8">
        <w:rPr>
          <w:rFonts w:ascii="Century Gothic" w:hAnsi="Century Gothic"/>
          <w:b/>
          <w:sz w:val="21"/>
          <w:szCs w:val="21"/>
        </w:rPr>
        <w:br/>
      </w:r>
      <w:r w:rsidRPr="001E18D8">
        <w:rPr>
          <w:rFonts w:ascii="Century Gothic" w:hAnsi="Century Gothic"/>
          <w:sz w:val="21"/>
          <w:szCs w:val="21"/>
        </w:rPr>
        <w:t>você pode usar metodologias Waterfall ou Agile para concluir um projeto de infraestrutura de TI. Waterfall é uma abordagem sequencial, linear, onde o produto é testado apenas no final. Agile é uma abordagem iterativa que funciona bem para projetos que exigem mais flexibilidade.</w:t>
      </w:r>
    </w:p>
    <w:p w14:paraId="089898FE" w14:textId="1C1B8932" w:rsidR="004E66E3" w:rsidRDefault="004E66E3" w:rsidP="00865C7E">
      <w:pPr>
        <w:spacing w:after="180" w:line="276" w:lineRule="auto"/>
        <w:ind w:right="432"/>
        <w:rPr>
          <w:rFonts w:ascii="Century Gothic" w:hAnsi="Century Gothic"/>
          <w:sz w:val="21"/>
          <w:szCs w:val="21"/>
        </w:rPr>
      </w:pPr>
      <w:r>
        <w:rPr>
          <w:rFonts w:ascii="Century Gothic" w:hAnsi="Century Gothic"/>
          <w:b/>
          <w:sz w:val="22"/>
        </w:rPr>
        <w:t xml:space="preserve">Crie uma base de conhecimento para futuros projetos: </w:t>
      </w:r>
      <w:r w:rsidRPr="001E18D8">
        <w:rPr>
          <w:rFonts w:ascii="Century Gothic" w:hAnsi="Century Gothic"/>
          <w:b/>
          <w:sz w:val="21"/>
          <w:szCs w:val="21"/>
        </w:rPr>
        <w:br/>
      </w:r>
      <w:r>
        <w:rPr>
          <w:rFonts w:ascii="Century Gothic" w:hAnsi="Century Gothic"/>
          <w:sz w:val="21"/>
        </w:rPr>
        <w:t xml:space="preserve">Mary Beth diz que é crucial ter um repositório de documentação de todos os projetos relacionados a TI para que as equipes futuras possam usá-lo como recurso. “Se não há diagramas de sistema, comece a criá-los”, diz ela. “Eles certamente ajudarão você e a próxima pessoa contratada a dar suporte à infraestrutura de TI (inclua-os no pacote de integração.) Que tal um glossário de termos </w:t>
      </w:r>
      <w:r>
        <w:rPr>
          <w:rFonts w:ascii="Century Gothic" w:hAnsi="Century Gothic"/>
          <w:sz w:val="21"/>
        </w:rPr>
        <w:lastRenderedPageBreak/>
        <w:t>para a equipe de infraestrutura? Todos os membros da equipe entendem os termos, componentes do sistema e frases da mesma forma? Se não, é hora de criar um glossário. Adicione essas informações ao pacote de integração para novos funcionários.”</w:t>
      </w:r>
    </w:p>
    <w:p w14:paraId="7F53E56F" w14:textId="76EBC9EE" w:rsidR="00540D45" w:rsidRPr="00865C7E" w:rsidRDefault="00AE17B9" w:rsidP="00540D45">
      <w:pPr>
        <w:spacing w:line="276" w:lineRule="auto"/>
        <w:rPr>
          <w:rFonts w:ascii="Century Gothic" w:hAnsi="Century Gothic"/>
          <w:bCs/>
          <w:color w:val="3B3838" w:themeColor="background2" w:themeShade="40"/>
          <w:sz w:val="36"/>
          <w:szCs w:val="36"/>
        </w:rPr>
      </w:pPr>
      <w:r>
        <w:rPr>
          <w:rFonts w:ascii="Century Gothic" w:hAnsi="Century Gothic"/>
          <w:color w:val="3B3838" w:themeColor="background2" w:themeShade="40"/>
          <w:sz w:val="36"/>
        </w:rPr>
        <w:t>ERROS COMUNS</w:t>
      </w:r>
    </w:p>
    <w:p w14:paraId="4BCC3E05" w14:textId="10A7192B" w:rsidR="00865C7E" w:rsidRPr="00865C7E" w:rsidRDefault="00865C7E" w:rsidP="00865C7E">
      <w:pPr>
        <w:spacing w:after="180" w:line="276" w:lineRule="auto"/>
        <w:ind w:right="259"/>
        <w:rPr>
          <w:rFonts w:ascii="Century Gothic" w:hAnsi="Century Gothic"/>
          <w:b/>
          <w:sz w:val="21"/>
          <w:szCs w:val="21"/>
        </w:rPr>
      </w:pPr>
      <w:r>
        <w:rPr>
          <w:rFonts w:ascii="Century Gothic" w:hAnsi="Century Gothic"/>
          <w:b/>
          <w:sz w:val="22"/>
        </w:rPr>
        <w:t xml:space="preserve">Não identificar e incluir as partes interessadas corretas: </w:t>
      </w:r>
      <w:r>
        <w:rPr>
          <w:rFonts w:ascii="Century Gothic" w:hAnsi="Century Gothic"/>
          <w:b/>
          <w:sz w:val="21"/>
          <w:szCs w:val="21"/>
        </w:rPr>
        <w:br/>
      </w:r>
      <w:r w:rsidRPr="00865C7E">
        <w:rPr>
          <w:rFonts w:ascii="Century Gothic" w:hAnsi="Century Gothic"/>
          <w:sz w:val="21"/>
          <w:szCs w:val="21"/>
        </w:rPr>
        <w:t>às vezes, as equipes de TI avançam com um projeto de infraestrutura, mas não sincronizam com outras equipes. Isso pode causar problemas no futuro, por isso certifique-se de fazer uma verificação completa de todas as partes que precisam estar envolvidas.</w:t>
      </w:r>
    </w:p>
    <w:p w14:paraId="757435AE" w14:textId="60F3D9B3" w:rsidR="00865C7E" w:rsidRPr="00865C7E" w:rsidRDefault="00865C7E" w:rsidP="00865C7E">
      <w:pPr>
        <w:spacing w:after="180" w:line="276" w:lineRule="auto"/>
        <w:ind w:right="259"/>
        <w:rPr>
          <w:rFonts w:ascii="Century Gothic" w:hAnsi="Century Gothic"/>
          <w:b/>
          <w:sz w:val="21"/>
          <w:szCs w:val="21"/>
        </w:rPr>
      </w:pPr>
      <w:r w:rsidRPr="00865C7E">
        <w:rPr>
          <w:rFonts w:ascii="Century Gothic" w:hAnsi="Century Gothic"/>
          <w:b/>
          <w:sz w:val="22"/>
          <w:szCs w:val="22"/>
        </w:rPr>
        <w:t xml:space="preserve">Má comunicação: </w:t>
      </w:r>
      <w:r>
        <w:rPr>
          <w:rFonts w:ascii="Century Gothic" w:hAnsi="Century Gothic"/>
          <w:b/>
          <w:sz w:val="21"/>
          <w:szCs w:val="21"/>
        </w:rPr>
        <w:br/>
      </w:r>
      <w:r>
        <w:rPr>
          <w:rFonts w:ascii="Century Gothic" w:hAnsi="Century Gothic"/>
          <w:sz w:val="21"/>
        </w:rPr>
        <w:t xml:space="preserve">esta é uma das principais razões pelas quais os projetos de TI falham (ou ultrapassam o orçamento e o cronograma). </w:t>
      </w:r>
      <w:hyperlink r:id="rId10">
        <w:r>
          <w:rPr>
            <w:rFonts w:ascii="Century Gothic" w:hAnsi="Century Gothic"/>
            <w:color w:val="1155CC"/>
            <w:sz w:val="21"/>
            <w:u w:val="single"/>
          </w:rPr>
          <w:t>Ben Timmerman</w:t>
        </w:r>
      </w:hyperlink>
      <w:r>
        <w:rPr>
          <w:rFonts w:ascii="Century Gothic" w:hAnsi="Century Gothic"/>
          <w:sz w:val="21"/>
        </w:rPr>
        <w:t xml:space="preserve">, diretor de soluções do The Brookfield Group, diz que “os projetos tendem a falhar quando as pessoas necessárias para a validação da entrega não são devidamente informadas”. </w:t>
      </w:r>
    </w:p>
    <w:p w14:paraId="52B37754" w14:textId="47A6D008" w:rsidR="00865C7E" w:rsidRDefault="00865C7E" w:rsidP="00865C7E">
      <w:pPr>
        <w:spacing w:after="180" w:line="276" w:lineRule="auto"/>
        <w:ind w:right="259"/>
        <w:rPr>
          <w:rFonts w:ascii="Century Gothic" w:hAnsi="Century Gothic"/>
          <w:sz w:val="21"/>
          <w:szCs w:val="21"/>
        </w:rPr>
      </w:pPr>
      <w:r>
        <w:rPr>
          <w:rFonts w:ascii="Century Gothic" w:hAnsi="Century Gothic"/>
          <w:bCs/>
          <w:noProof/>
          <w:color w:val="000000" w:themeColor="text1"/>
        </w:rPr>
        <mc:AlternateContent>
          <mc:Choice Requires="wps">
            <w:drawing>
              <wp:anchor distT="0" distB="0" distL="114300" distR="114300" simplePos="0" relativeHeight="251660288" behindDoc="1" locked="0" layoutInCell="1" allowOverlap="1" wp14:anchorId="68602074" wp14:editId="4615C230">
                <wp:simplePos x="0" y="0"/>
                <wp:positionH relativeFrom="column">
                  <wp:posOffset>445135</wp:posOffset>
                </wp:positionH>
                <wp:positionV relativeFrom="paragraph">
                  <wp:posOffset>616585</wp:posOffset>
                </wp:positionV>
                <wp:extent cx="6463882" cy="1463040"/>
                <wp:effectExtent l="0" t="0" r="635" b="0"/>
                <wp:wrapNone/>
                <wp:docPr id="1373239126" name="Rectangle 1"/>
                <wp:cNvGraphicFramePr/>
                <a:graphic xmlns:a="http://schemas.openxmlformats.org/drawingml/2006/main">
                  <a:graphicData uri="http://schemas.microsoft.com/office/word/2010/wordprocessingShape">
                    <wps:wsp>
                      <wps:cNvSpPr/>
                      <wps:spPr>
                        <a:xfrm>
                          <a:off x="0" y="0"/>
                          <a:ext cx="6463882" cy="1463040"/>
                        </a:xfrm>
                        <a:prstGeom prst="rect">
                          <a:avLst/>
                        </a:prstGeom>
                        <a:gradFill>
                          <a:gsLst>
                            <a:gs pos="10000">
                              <a:schemeClr val="bg1">
                                <a:alpha val="18806"/>
                              </a:schemeClr>
                            </a:gs>
                            <a:gs pos="82000">
                              <a:schemeClr val="bg2">
                                <a:lumMod val="75000"/>
                                <a:alpha val="36000"/>
                              </a:schemeClr>
                            </a:gs>
                          </a:gsLst>
                          <a:lin ang="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3E038888" w14:textId="444C5B71" w:rsidR="00865C7E" w:rsidRPr="00540D45" w:rsidRDefault="00865C7E" w:rsidP="00865C7E">
                            <w:pPr>
                              <w:ind w:right="198"/>
                              <w:rPr>
                                <w:sz w:val="26"/>
                                <w:szCs w:val="26"/>
                              </w:rPr>
                            </w:pP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02074" id="_x0000_s1027" style="position:absolute;margin-left:35.05pt;margin-top:48.55pt;width:508.95pt;height:11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" fillcolor="white [3212]" stroked="f" strokeweight=".5pt">
                <v:fill opacity="23592f" color2="#aeaaaa [2414]" o:opacity2="12324f" rotate="t" angle="90" colors="0 white;6554f white" focus="100%" type="gradient">
                  <o:fill v:ext="view" type="gradientUnscaled"/>
                </v:fill>
                <v:textbox inset="0,0,,0">
                  <w:txbxContent>
                    <w:p w14:paraId="3E038888" w14:textId="444C5B71" w:rsidR="00865C7E" w:rsidRPr="00540D45" w:rsidRDefault="00865C7E" w:rsidP="00865C7E">
                      <w:pPr>
                        <w:ind w:right="198"/>
                        <w:rPr>
                          <w:sz w:val="26"/>
                          <w:szCs w:val="26"/>
                          <w:lang w:val="pt-BR"/>
                          <w:rFonts/>
                        </w:rPr>
                      </w:pPr>
                    </w:p>
                  </w:txbxContent>
                </v:textbox>
              </v:rect>
            </w:pict>
          </mc:Fallback>
        </mc:AlternateContent>
      </w:r>
      <w:r>
        <w:rPr>
          <w:rFonts w:ascii="Century Gothic" w:hAnsi="Century Gothic"/>
          <w:b/>
          <w:sz w:val="22"/>
        </w:rPr>
        <w:t xml:space="preserve">Escopo ou coleta de requisitos inadequados: </w:t>
      </w:r>
      <w:r>
        <w:rPr>
          <w:rFonts w:ascii="Century Gothic" w:hAnsi="Century Gothic"/>
          <w:b/>
          <w:sz w:val="21"/>
          <w:szCs w:val="21"/>
        </w:rPr>
        <w:br/>
      </w:r>
      <w:r w:rsidRPr="00865C7E">
        <w:rPr>
          <w:rFonts w:ascii="Century Gothic" w:hAnsi="Century Gothic"/>
          <w:sz w:val="21"/>
          <w:szCs w:val="21"/>
        </w:rPr>
        <w:t>nossos especialistas disseram que este é um dos maiores problemas em projetos de TI, já que muitas equipes passam para o estágio de planejamento antes de terem um escopo completo do projeto.</w:t>
      </w:r>
    </w:p>
    <w:p w14:paraId="54960BA2" w14:textId="59F16B08" w:rsidR="00865C7E" w:rsidRPr="00865C7E" w:rsidRDefault="00865C7E" w:rsidP="00865C7E">
      <w:pPr>
        <w:spacing w:after="180" w:line="276" w:lineRule="auto"/>
        <w:ind w:left="990" w:right="259"/>
        <w:rPr>
          <w:rFonts w:ascii="Century Gothic" w:hAnsi="Century Gothic"/>
          <w:sz w:val="21"/>
          <w:szCs w:val="21"/>
        </w:rPr>
      </w:pPr>
      <w:r>
        <w:rPr>
          <w:rFonts w:ascii="Century Gothic" w:hAnsi="Century Gothic"/>
          <w:sz w:val="21"/>
        </w:rPr>
        <w:t>Mary Beth diz: “Na minha carreira, testemunhei muitos projetos (de TI ou não) que falharam ou chegaram perto de falhar porque não iniciaram efetivamente o projeto. Eles não dedicam tempo durante a fase de coleta de requisitos para definir o projeto, entender as metas e objetivos, determinar o impacto para a organização e identificar as principais partes interessadas. Muitas pessoas, organizações, grupos e até mesmo gerentes de projeto entram diretamente no planejamento. Como você pode planejar um projeto de forma eficaz se não o definiu claramente ou não sabe quais são os requisitos do usuário?”</w:t>
      </w:r>
    </w:p>
    <w:p w14:paraId="1E41FBCE" w14:textId="506570B5" w:rsidR="00865C7E" w:rsidRDefault="00865C7E" w:rsidP="00865C7E">
      <w:pPr>
        <w:spacing w:after="180" w:line="276" w:lineRule="auto"/>
        <w:ind w:right="259"/>
        <w:rPr>
          <w:rFonts w:ascii="Century Gothic" w:hAnsi="Century Gothic"/>
          <w:sz w:val="21"/>
          <w:szCs w:val="21"/>
        </w:rPr>
      </w:pPr>
      <w:r w:rsidRPr="00865C7E">
        <w:rPr>
          <w:rFonts w:ascii="Century Gothic" w:hAnsi="Century Gothic"/>
          <w:b/>
          <w:sz w:val="22"/>
          <w:szCs w:val="22"/>
        </w:rPr>
        <w:t xml:space="preserve">Desvio de escopo: </w:t>
      </w:r>
      <w:r>
        <w:rPr>
          <w:rFonts w:ascii="Century Gothic" w:hAnsi="Century Gothic"/>
          <w:b/>
          <w:sz w:val="21"/>
          <w:szCs w:val="21"/>
        </w:rPr>
        <w:br/>
      </w:r>
      <w:r>
        <w:rPr>
          <w:rFonts w:ascii="Century Gothic" w:hAnsi="Century Gothic"/>
          <w:sz w:val="21"/>
        </w:rPr>
        <w:t xml:space="preserve">um projeto mal definido também pode levar ao </w:t>
      </w:r>
      <w:r w:rsidRPr="00865C7E">
        <w:rPr>
          <w:rFonts w:ascii="Century Gothic" w:hAnsi="Century Gothic"/>
          <w:i/>
          <w:sz w:val="21"/>
          <w:szCs w:val="21"/>
        </w:rPr>
        <w:t>desvio de escopo</w:t>
      </w:r>
      <w:r>
        <w:rPr>
          <w:rFonts w:ascii="Century Gothic" w:hAnsi="Century Gothic"/>
          <w:sz w:val="21"/>
        </w:rPr>
        <w:t>, que é a mudança não planejada ou o aumento de requisitos em um projeto. Isso geralmente resulta em cronograma e orçamento excedidos. Ben diz que, em projetos de infraestrutura de TI, “muitas vezes há tempo não contabilizado no escopo do projeto, o que, por sua vez, leva ao desvio de escopo”.</w:t>
      </w:r>
    </w:p>
    <w:p w14:paraId="35564229" w14:textId="77777777" w:rsidR="00865C7E" w:rsidRDefault="00865C7E" w:rsidP="00865C7E">
      <w:pPr>
        <w:spacing w:after="180" w:line="276" w:lineRule="auto"/>
        <w:ind w:right="259"/>
        <w:rPr>
          <w:rFonts w:ascii="Century Gothic" w:hAnsi="Century Gothic"/>
          <w:sz w:val="21"/>
          <w:szCs w:val="21"/>
        </w:rPr>
      </w:pPr>
      <w:r>
        <w:rPr>
          <w:rFonts w:ascii="Century Gothic" w:hAnsi="Century Gothic"/>
          <w:b/>
          <w:sz w:val="22"/>
        </w:rPr>
        <w:t xml:space="preserve">Falha na identificação dos requisitos de suporte pós-implementação: </w:t>
      </w:r>
      <w:r>
        <w:rPr>
          <w:rFonts w:ascii="Century Gothic" w:hAnsi="Century Gothic"/>
          <w:b/>
          <w:sz w:val="21"/>
          <w:szCs w:val="21"/>
        </w:rPr>
        <w:br/>
      </w:r>
      <w:r w:rsidRPr="00865C7E">
        <w:rPr>
          <w:rFonts w:ascii="Century Gothic" w:hAnsi="Century Gothic"/>
          <w:sz w:val="21"/>
          <w:szCs w:val="21"/>
        </w:rPr>
        <w:t xml:space="preserve">às vezes, as equipes de infraestrutura de TI se concentram apenas no lançamento do projeto e não planejam todo o esforço contínuo, como monitoramento, manutenção, testes e eventual desativação. É importante incluir esses requisitos de suporte contínuos e pós-implementação em seu planejamento inicial para que você possa fazer um orçamento adequado e definir expectativas com a gerência. </w:t>
      </w:r>
    </w:p>
    <w:p w14:paraId="1B49357F" w14:textId="1C29E79A" w:rsidR="00865C7E" w:rsidRPr="00865C7E" w:rsidRDefault="00865C7E" w:rsidP="00865C7E">
      <w:pPr>
        <w:spacing w:after="180" w:line="276" w:lineRule="auto"/>
        <w:ind w:right="259"/>
        <w:rPr>
          <w:rFonts w:ascii="Century Gothic" w:hAnsi="Century Gothic"/>
          <w:b/>
          <w:sz w:val="21"/>
          <w:szCs w:val="21"/>
        </w:rPr>
      </w:pPr>
      <w:r>
        <w:rPr>
          <w:rFonts w:ascii="Century Gothic" w:hAnsi="Century Gothic"/>
          <w:b/>
          <w:sz w:val="22"/>
        </w:rPr>
        <w:t xml:space="preserve">Falha na identificação e gerenciamento de riscos: </w:t>
      </w:r>
      <w:r>
        <w:rPr>
          <w:rFonts w:ascii="Century Gothic" w:hAnsi="Century Gothic"/>
          <w:b/>
          <w:sz w:val="21"/>
          <w:szCs w:val="21"/>
        </w:rPr>
        <w:br/>
      </w:r>
      <w:r>
        <w:rPr>
          <w:rFonts w:ascii="Century Gothic" w:hAnsi="Century Gothic"/>
          <w:sz w:val="21"/>
        </w:rPr>
        <w:t>Ben diz que “o gerenciamento adequado de riscos é necessário, especialmente quando se opera em grandes projetos. Se você não consegue gerenciar seu risco, seu projeto se torna um passivo muito grande que, em última análise, tende a falhar devido à retirada do apoio das partes interessadas ou a uma implementação malsucedida”.</w:t>
      </w:r>
    </w:p>
    <w:p w14:paraId="7EC67EED" w14:textId="77777777" w:rsidR="00540D45" w:rsidRPr="00811160" w:rsidRDefault="00540D45" w:rsidP="00540D45">
      <w:pPr>
        <w:spacing w:after="180" w:line="276" w:lineRule="auto"/>
        <w:rPr>
          <w:rFonts w:ascii="Century Gothic" w:hAnsi="Century Gothic"/>
          <w:b/>
          <w:sz w:val="21"/>
          <w:szCs w:val="21"/>
        </w:rPr>
      </w:pPr>
    </w:p>
    <w:p w14:paraId="6131F946" w14:textId="77777777" w:rsidR="004E66E3" w:rsidRDefault="004E66E3" w:rsidP="004E66E3">
      <w:pPr>
        <w:spacing w:line="360" w:lineRule="auto"/>
        <w:rPr>
          <w:rFonts w:ascii="Century Gothic" w:hAnsi="Century Gothic"/>
          <w:color w:val="595959" w:themeColor="text1" w:themeTint="A6"/>
          <w:sz w:val="18"/>
          <w:szCs w:val="15"/>
        </w:rPr>
      </w:pPr>
    </w:p>
    <w:p w14:paraId="6A1C503B" w14:textId="77777777" w:rsidR="004E66E3" w:rsidRDefault="004E66E3" w:rsidP="004E66E3">
      <w:pPr>
        <w:rPr>
          <w:rFonts w:ascii="Century Gothic" w:hAnsi="Century Gothic"/>
          <w:szCs w:val="20"/>
        </w:rPr>
        <w:sectPr w:rsidR="004E66E3" w:rsidSect="00DD425B">
          <w:headerReference w:type="even" r:id="rId11"/>
          <w:headerReference w:type="default" r:id="rId12"/>
          <w:headerReference w:type="first" r:id="rId13"/>
          <w:pgSz w:w="12240" w:h="15840"/>
          <w:pgMar w:top="576" w:right="648" w:bottom="576" w:left="720" w:header="0" w:footer="0" w:gutter="0"/>
          <w:cols w:space="720"/>
          <w:titlePg/>
          <w:docGrid w:linePitch="360"/>
        </w:sectPr>
      </w:pPr>
    </w:p>
    <w:p w14:paraId="5B3ECFA8" w14:textId="77777777" w:rsidR="004E66E3" w:rsidRPr="00AC5155" w:rsidRDefault="004E66E3" w:rsidP="004E66E3">
      <w:pPr>
        <w:rPr>
          <w:rFonts w:ascii="Century Gothic" w:hAnsi="Century Gothic"/>
          <w:szCs w:val="20"/>
        </w:rPr>
      </w:pPr>
    </w:p>
    <w:tbl>
      <w:tblPr>
        <w:tblStyle w:val="TableGrid"/>
        <w:tblW w:w="9360" w:type="dxa"/>
        <w:tblInd w:w="-30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360"/>
      </w:tblGrid>
      <w:tr w:rsidR="004E66E3" w:rsidRPr="00AC5155" w14:paraId="12EAE5BE" w14:textId="77777777" w:rsidTr="004E66E3">
        <w:trPr>
          <w:trHeight w:val="3107"/>
        </w:trPr>
        <w:tc>
          <w:tcPr>
            <w:tcW w:w="9360" w:type="dxa"/>
          </w:tcPr>
          <w:p w14:paraId="13B15346" w14:textId="77777777" w:rsidR="004E66E3" w:rsidRPr="00AC5155" w:rsidRDefault="004E66E3" w:rsidP="008262DD">
            <w:pPr>
              <w:rPr>
                <w:rFonts w:ascii="Century Gothic" w:hAnsi="Century Gothic"/>
                <w:b/>
              </w:rPr>
            </w:pPr>
          </w:p>
          <w:p w14:paraId="14D465D8" w14:textId="77777777" w:rsidR="004E66E3" w:rsidRPr="00AC5155" w:rsidRDefault="004E66E3" w:rsidP="008262DD">
            <w:pPr>
              <w:jc w:val="center"/>
              <w:rPr>
                <w:rFonts w:ascii="Century Gothic" w:hAnsi="Century Gothic"/>
                <w:b/>
              </w:rPr>
            </w:pPr>
            <w:r>
              <w:rPr>
                <w:rFonts w:ascii="Century Gothic" w:hAnsi="Century Gothic"/>
                <w:b/>
              </w:rPr>
              <w:t>AVISO DE ISENÇÃO DE RESPONSABILIDADE</w:t>
            </w:r>
          </w:p>
          <w:p w14:paraId="3353D8E6" w14:textId="77777777" w:rsidR="004E66E3" w:rsidRPr="00AC5155" w:rsidRDefault="004E66E3" w:rsidP="008262DD">
            <w:pPr>
              <w:rPr>
                <w:rFonts w:ascii="Century Gothic" w:hAnsi="Century Gothic"/>
              </w:rPr>
            </w:pPr>
          </w:p>
          <w:p w14:paraId="32B4C9B2" w14:textId="77777777" w:rsidR="004E66E3" w:rsidRPr="00AC5155" w:rsidRDefault="004E66E3" w:rsidP="008262DD">
            <w:pPr>
              <w:spacing w:line="276" w:lineRule="auto"/>
              <w:rPr>
                <w:rFonts w:ascii="Century Gothic" w:hAnsi="Century Gothic"/>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p w14:paraId="5CAA78D8" w14:textId="77777777" w:rsidR="004E66E3" w:rsidRPr="00AC5155" w:rsidRDefault="004E66E3" w:rsidP="008262DD">
            <w:pPr>
              <w:spacing w:line="276" w:lineRule="auto"/>
              <w:rPr>
                <w:rFonts w:ascii="Century Gothic" w:hAnsi="Century Gothic"/>
              </w:rPr>
            </w:pPr>
          </w:p>
        </w:tc>
      </w:tr>
    </w:tbl>
    <w:p w14:paraId="5E89EBC1" w14:textId="77777777" w:rsidR="00BC733E" w:rsidRDefault="00BC733E"/>
    <w:sectPr w:rsidR="00BC733E" w:rsidSect="00DD425B">
      <w:pgSz w:w="12240" w:h="15840"/>
      <w:pgMar w:top="87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EB201" w14:textId="77777777" w:rsidR="00425395" w:rsidRDefault="00425395">
      <w:r>
        <w:separator/>
      </w:r>
    </w:p>
  </w:endnote>
  <w:endnote w:type="continuationSeparator" w:id="0">
    <w:p w14:paraId="3862786E" w14:textId="77777777" w:rsidR="00425395" w:rsidRDefault="0042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B170D" w14:textId="77777777" w:rsidR="00425395" w:rsidRDefault="00425395">
      <w:r>
        <w:separator/>
      </w:r>
    </w:p>
  </w:footnote>
  <w:footnote w:type="continuationSeparator" w:id="0">
    <w:p w14:paraId="47701AD0" w14:textId="77777777" w:rsidR="00425395" w:rsidRDefault="00425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ED4E6" w14:textId="77777777" w:rsidR="00FF4EAF" w:rsidRDefault="00000000">
    <w:pPr>
      <w:pStyle w:val="Header"/>
    </w:pPr>
    <w:r>
      <w:pict w14:anchorId="3E791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3810844" o:spid="_x0000_s1027" type="#_x0000_t75" alt="" style="position:absolute;margin-left:0;margin-top:0;width:543.15pt;height:702.9pt;z-index:-25165619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E22F6" w14:textId="77777777" w:rsidR="00FF4EAF" w:rsidRDefault="00000000">
    <w:pPr>
      <w:pStyle w:val="Header"/>
    </w:pPr>
    <w:r>
      <w:pict w14:anchorId="65F2A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3810845" o:spid="_x0000_s1026" type="#_x0000_t75" alt="" style="position:absolute;margin-left:0;margin-top:0;width:612pt;height:11in;z-index:-251655168;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o:lock v:ext="edit" rotation="t" cropping="t" verticies="t" grouping="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60FE8" w14:textId="77777777" w:rsidR="00FF4EAF" w:rsidRDefault="00000000">
    <w:pPr>
      <w:pStyle w:val="Header"/>
    </w:pPr>
    <w:r>
      <w:pict w14:anchorId="66DCD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3810843" o:spid="_x0000_s1025" type="#_x0000_t75" alt="" style="position:absolute;margin-left:0;margin-top:0;width:612pt;height:11in;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o:lock v:ext="edit" rotation="t" cropping="t" verticies="t" grouping="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3"/>
    <w:rsid w:val="000755FF"/>
    <w:rsid w:val="000D64BE"/>
    <w:rsid w:val="00216632"/>
    <w:rsid w:val="00256955"/>
    <w:rsid w:val="00297C95"/>
    <w:rsid w:val="002C6F0C"/>
    <w:rsid w:val="002F3A78"/>
    <w:rsid w:val="00310AAE"/>
    <w:rsid w:val="00350708"/>
    <w:rsid w:val="00373300"/>
    <w:rsid w:val="00425395"/>
    <w:rsid w:val="004E66E3"/>
    <w:rsid w:val="00540D45"/>
    <w:rsid w:val="00563C6D"/>
    <w:rsid w:val="00727091"/>
    <w:rsid w:val="00841386"/>
    <w:rsid w:val="00865C7E"/>
    <w:rsid w:val="008B0E2C"/>
    <w:rsid w:val="00951890"/>
    <w:rsid w:val="00981155"/>
    <w:rsid w:val="00A973F2"/>
    <w:rsid w:val="00AE17B9"/>
    <w:rsid w:val="00B124EE"/>
    <w:rsid w:val="00B77667"/>
    <w:rsid w:val="00BC733E"/>
    <w:rsid w:val="00CB4B2E"/>
    <w:rsid w:val="00D161A4"/>
    <w:rsid w:val="00D17ACB"/>
    <w:rsid w:val="00DB2187"/>
    <w:rsid w:val="00DC5A7D"/>
    <w:rsid w:val="00DD425B"/>
    <w:rsid w:val="00E25ABC"/>
    <w:rsid w:val="00E41A85"/>
    <w:rsid w:val="00E963DA"/>
    <w:rsid w:val="00F408C9"/>
    <w:rsid w:val="00FF4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792AE"/>
  <w14:defaultImageDpi w14:val="32767"/>
  <w15:chartTrackingRefBased/>
  <w15:docId w15:val="{C08A84DA-0B6C-2441-8919-4039E67E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E66E3"/>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E66E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66E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E66E3"/>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E66E3"/>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E66E3"/>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E66E3"/>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E66E3"/>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E66E3"/>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E66E3"/>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qFormat/>
    <w:rsid w:val="00981155"/>
    <w:pPr>
      <w:spacing w:before="300" w:line="360" w:lineRule="auto"/>
      <w:outlineLvl w:val="0"/>
    </w:pPr>
    <w:rPr>
      <w:rFonts w:ascii="Century Gothic" w:hAnsi="Century Gothic"/>
      <w:b/>
      <w:bCs/>
      <w:color w:val="000000" w:themeColor="text1"/>
      <w:sz w:val="22"/>
      <w:szCs w:val="32"/>
      <w14:textFill>
        <w14:solidFill>
          <w14:schemeClr w14:val="tx1">
            <w14:lumMod w14:val="75000"/>
            <w14:lumOff w14:val="25000"/>
            <w14:lumMod w14:val="75000"/>
            <w14:lumMod w14:val="75000"/>
          </w14:schemeClr>
        </w14:solidFill>
      </w14:textFill>
    </w:rPr>
  </w:style>
  <w:style w:type="character" w:customStyle="1" w:styleId="Heading1Char">
    <w:name w:val="Heading 1 Char"/>
    <w:basedOn w:val="DefaultParagraphFont"/>
    <w:link w:val="Heading1"/>
    <w:uiPriority w:val="9"/>
    <w:rsid w:val="004E66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66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66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66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66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6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6E3"/>
    <w:rPr>
      <w:rFonts w:eastAsiaTheme="majorEastAsia" w:cstheme="majorBidi"/>
      <w:color w:val="272727" w:themeColor="text1" w:themeTint="D8"/>
    </w:rPr>
  </w:style>
  <w:style w:type="paragraph" w:styleId="Title">
    <w:name w:val="Title"/>
    <w:basedOn w:val="Normal"/>
    <w:next w:val="Normal"/>
    <w:link w:val="TitleChar"/>
    <w:uiPriority w:val="10"/>
    <w:qFormat/>
    <w:rsid w:val="004E66E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6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6E3"/>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E6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6E3"/>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E66E3"/>
    <w:rPr>
      <w:i/>
      <w:iCs/>
      <w:color w:val="404040" w:themeColor="text1" w:themeTint="BF"/>
    </w:rPr>
  </w:style>
  <w:style w:type="paragraph" w:styleId="ListParagraph">
    <w:name w:val="List Paragraph"/>
    <w:basedOn w:val="Normal"/>
    <w:uiPriority w:val="34"/>
    <w:qFormat/>
    <w:rsid w:val="004E66E3"/>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E66E3"/>
    <w:rPr>
      <w:i/>
      <w:iCs/>
      <w:color w:val="2F5496" w:themeColor="accent1" w:themeShade="BF"/>
    </w:rPr>
  </w:style>
  <w:style w:type="paragraph" w:styleId="IntenseQuote">
    <w:name w:val="Intense Quote"/>
    <w:basedOn w:val="Normal"/>
    <w:next w:val="Normal"/>
    <w:link w:val="IntenseQuoteChar"/>
    <w:uiPriority w:val="30"/>
    <w:qFormat/>
    <w:rsid w:val="004E66E3"/>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E66E3"/>
    <w:rPr>
      <w:i/>
      <w:iCs/>
      <w:color w:val="2F5496" w:themeColor="accent1" w:themeShade="BF"/>
    </w:rPr>
  </w:style>
  <w:style w:type="character" w:styleId="IntenseReference">
    <w:name w:val="Intense Reference"/>
    <w:basedOn w:val="DefaultParagraphFont"/>
    <w:uiPriority w:val="32"/>
    <w:qFormat/>
    <w:rsid w:val="004E66E3"/>
    <w:rPr>
      <w:b/>
      <w:bCs/>
      <w:smallCaps/>
      <w:color w:val="2F5496" w:themeColor="accent1" w:themeShade="BF"/>
      <w:spacing w:val="5"/>
    </w:rPr>
  </w:style>
  <w:style w:type="table" w:styleId="TableGrid">
    <w:name w:val="Table Grid"/>
    <w:basedOn w:val="TableNormal"/>
    <w:uiPriority w:val="39"/>
    <w:rsid w:val="004E66E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6E3"/>
    <w:pPr>
      <w:tabs>
        <w:tab w:val="center" w:pos="4680"/>
        <w:tab w:val="right" w:pos="9360"/>
      </w:tabs>
    </w:pPr>
  </w:style>
  <w:style w:type="character" w:customStyle="1" w:styleId="HeaderChar">
    <w:name w:val="Header Char"/>
    <w:basedOn w:val="DefaultParagraphFont"/>
    <w:link w:val="Header"/>
    <w:uiPriority w:val="99"/>
    <w:rsid w:val="004E66E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E66E3"/>
    <w:pPr>
      <w:tabs>
        <w:tab w:val="center" w:pos="4680"/>
        <w:tab w:val="right" w:pos="9360"/>
      </w:tabs>
    </w:pPr>
  </w:style>
  <w:style w:type="character" w:customStyle="1" w:styleId="FooterChar">
    <w:name w:val="Footer Char"/>
    <w:basedOn w:val="DefaultParagraphFont"/>
    <w:link w:val="Footer"/>
    <w:uiPriority w:val="99"/>
    <w:rsid w:val="004E66E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xisnicolewhite.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115"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linkedin.com/in/benjamin-timmerman-psm-56b2a768/" TargetMode="External"/><Relationship Id="rId4" Type="http://schemas.openxmlformats.org/officeDocument/2006/relationships/footnotes" Target="footnotes.xml"/><Relationship Id="rId9" Type="http://schemas.openxmlformats.org/officeDocument/2006/relationships/hyperlink" Target="https://mbiconsult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1029</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Sun Ye</cp:lastModifiedBy>
  <cp:revision>6</cp:revision>
  <dcterms:created xsi:type="dcterms:W3CDTF">2024-03-15T05:40:00Z</dcterms:created>
  <dcterms:modified xsi:type="dcterms:W3CDTF">2024-12-17T05:39:00Z</dcterms:modified>
</cp:coreProperties>
</file>