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2A7C" w14:textId="3BFAA974" w:rsidR="00882903" w:rsidRDefault="0088290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AD3D7CE" wp14:editId="5A10D325">
            <wp:simplePos x="0" y="0"/>
            <wp:positionH relativeFrom="column">
              <wp:posOffset>4817208</wp:posOffset>
            </wp:positionH>
            <wp:positionV relativeFrom="paragraph">
              <wp:posOffset>-12700</wp:posOffset>
            </wp:positionV>
            <wp:extent cx="2041451" cy="406022"/>
            <wp:effectExtent l="0" t="0" r="0" b="0"/>
            <wp:wrapNone/>
            <wp:docPr id="424756127"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56127" name="Picture 1"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1451" cy="406022"/>
                    </a:xfrm>
                    <a:prstGeom prst="rect">
                      <a:avLst/>
                    </a:prstGeom>
                  </pic:spPr>
                </pic:pic>
              </a:graphicData>
            </a:graphic>
            <wp14:sizeRelH relativeFrom="margin">
              <wp14:pctWidth>0</wp14:pctWidth>
            </wp14:sizeRelH>
            <wp14:sizeRelV relativeFrom="margin">
              <wp14:pctHeight>0</wp14:pctHeight>
            </wp14:sizeRelV>
          </wp:anchor>
        </w:drawing>
      </w:r>
      <w:r w:rsidRPr="00882903">
        <w:rPr>
          <w:rFonts w:ascii="Century Gothic" w:hAnsi="Century Gothic"/>
          <w:b/>
          <w:bCs/>
          <w:color w:val="595959" w:themeColor="text1" w:themeTint="A6"/>
          <w:sz w:val="44"/>
          <w:szCs w:val="44"/>
        </w:rPr>
        <w:t xml:space="preserve">Business Analysis Business Case </w:t>
      </w:r>
      <w:r>
        <w:rPr>
          <w:rFonts w:ascii="Century Gothic" w:hAnsi="Century Gothic"/>
          <w:b/>
          <w:bCs/>
          <w:color w:val="595959" w:themeColor="text1" w:themeTint="A6"/>
          <w:sz w:val="44"/>
          <w:szCs w:val="44"/>
        </w:rPr>
        <w:br/>
      </w:r>
      <w:r w:rsidRPr="00882903">
        <w:rPr>
          <w:rFonts w:ascii="Century Gothic" w:hAnsi="Century Gothic"/>
          <w:b/>
          <w:bCs/>
          <w:color w:val="595959" w:themeColor="text1" w:themeTint="A6"/>
          <w:sz w:val="44"/>
          <w:szCs w:val="44"/>
        </w:rPr>
        <w:t>Template Example</w:t>
      </w:r>
    </w:p>
    <w:tbl>
      <w:tblPr>
        <w:tblW w:w="10885" w:type="dxa"/>
        <w:tblLook w:val="04A0" w:firstRow="1" w:lastRow="0" w:firstColumn="1" w:lastColumn="0" w:noHBand="0" w:noVBand="1"/>
      </w:tblPr>
      <w:tblGrid>
        <w:gridCol w:w="2700"/>
        <w:gridCol w:w="8185"/>
      </w:tblGrid>
      <w:tr w:rsidR="00882903" w:rsidRPr="00882903" w14:paraId="47B03AEA" w14:textId="77777777" w:rsidTr="00882903">
        <w:trPr>
          <w:trHeight w:val="642"/>
        </w:trPr>
        <w:tc>
          <w:tcPr>
            <w:tcW w:w="2700" w:type="dxa"/>
            <w:tcBorders>
              <w:top w:val="single" w:sz="4" w:space="0" w:color="BFBFBF"/>
              <w:left w:val="single" w:sz="4" w:space="0" w:color="BFBFBF"/>
              <w:bottom w:val="single" w:sz="4" w:space="0" w:color="BFBFBF"/>
              <w:right w:val="single" w:sz="4" w:space="0" w:color="BFBFBF"/>
            </w:tcBorders>
            <w:shd w:val="clear" w:color="000000" w:fill="DCEA8A"/>
            <w:noWrap/>
            <w:vAlign w:val="center"/>
            <w:hideMark/>
          </w:tcPr>
          <w:p w14:paraId="17D89534" w14:textId="77777777" w:rsidR="00882903" w:rsidRPr="00882903" w:rsidRDefault="00882903" w:rsidP="00882903">
            <w:pPr>
              <w:spacing w:after="0" w:line="240" w:lineRule="auto"/>
              <w:ind w:firstLineChars="100" w:firstLine="240"/>
              <w:jc w:val="right"/>
              <w:rPr>
                <w:rFonts w:ascii="Century Gothic" w:eastAsia="Times New Roman" w:hAnsi="Century Gothic" w:cs="Times New Roman"/>
                <w:color w:val="595959"/>
                <w:kern w:val="0"/>
                <w14:ligatures w14:val="none"/>
              </w:rPr>
            </w:pPr>
            <w:r w:rsidRPr="00882903">
              <w:rPr>
                <w:rFonts w:ascii="Century Gothic" w:eastAsia="Times New Roman" w:hAnsi="Century Gothic" w:cs="Times New Roman"/>
                <w:color w:val="595959"/>
                <w:kern w:val="0"/>
                <w14:ligatures w14:val="none"/>
              </w:rPr>
              <w:t>Project Title</w:t>
            </w:r>
          </w:p>
        </w:tc>
        <w:tc>
          <w:tcPr>
            <w:tcW w:w="8185" w:type="dxa"/>
            <w:tcBorders>
              <w:top w:val="single" w:sz="4" w:space="0" w:color="BFBFBF"/>
              <w:left w:val="nil"/>
              <w:bottom w:val="single" w:sz="4" w:space="0" w:color="BFBFBF"/>
              <w:right w:val="single" w:sz="4" w:space="0" w:color="BFBFBF"/>
            </w:tcBorders>
            <w:vAlign w:val="center"/>
            <w:hideMark/>
          </w:tcPr>
          <w:p w14:paraId="6AE0A895"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Optimization of Commercial EV Fleet Charging Operations</w:t>
            </w:r>
          </w:p>
        </w:tc>
      </w:tr>
      <w:tr w:rsidR="00882903" w:rsidRPr="00882903" w14:paraId="4A2320B8" w14:textId="77777777" w:rsidTr="00882903">
        <w:trPr>
          <w:trHeight w:val="642"/>
        </w:trPr>
        <w:tc>
          <w:tcPr>
            <w:tcW w:w="2700" w:type="dxa"/>
            <w:tcBorders>
              <w:top w:val="nil"/>
              <w:left w:val="single" w:sz="4" w:space="0" w:color="BFBFBF"/>
              <w:bottom w:val="single" w:sz="4" w:space="0" w:color="BFBFBF"/>
              <w:right w:val="single" w:sz="4" w:space="0" w:color="BFBFBF"/>
            </w:tcBorders>
            <w:shd w:val="clear" w:color="000000" w:fill="DCEA8A"/>
            <w:noWrap/>
            <w:vAlign w:val="center"/>
            <w:hideMark/>
          </w:tcPr>
          <w:p w14:paraId="4ED0F44E" w14:textId="77777777" w:rsidR="00882903" w:rsidRPr="00882903" w:rsidRDefault="00882903" w:rsidP="00882903">
            <w:pPr>
              <w:spacing w:after="0" w:line="240" w:lineRule="auto"/>
              <w:ind w:firstLineChars="100" w:firstLine="240"/>
              <w:jc w:val="right"/>
              <w:rPr>
                <w:rFonts w:ascii="Century Gothic" w:eastAsia="Times New Roman" w:hAnsi="Century Gothic" w:cs="Times New Roman"/>
                <w:color w:val="595959"/>
                <w:kern w:val="0"/>
                <w14:ligatures w14:val="none"/>
              </w:rPr>
            </w:pPr>
            <w:r w:rsidRPr="00882903">
              <w:rPr>
                <w:rFonts w:ascii="Century Gothic" w:eastAsia="Times New Roman" w:hAnsi="Century Gothic" w:cs="Times New Roman"/>
                <w:color w:val="595959"/>
                <w:kern w:val="0"/>
                <w14:ligatures w14:val="none"/>
              </w:rPr>
              <w:t>Company</w:t>
            </w:r>
          </w:p>
        </w:tc>
        <w:tc>
          <w:tcPr>
            <w:tcW w:w="8185" w:type="dxa"/>
            <w:tcBorders>
              <w:top w:val="nil"/>
              <w:left w:val="nil"/>
              <w:bottom w:val="single" w:sz="4" w:space="0" w:color="BFBFBF"/>
              <w:right w:val="single" w:sz="4" w:space="0" w:color="BFBFBF"/>
            </w:tcBorders>
            <w:vAlign w:val="center"/>
            <w:hideMark/>
          </w:tcPr>
          <w:p w14:paraId="4139313F"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Positive Charge</w:t>
            </w:r>
          </w:p>
        </w:tc>
      </w:tr>
    </w:tbl>
    <w:p w14:paraId="70B4FCE7" w14:textId="77777777" w:rsidR="00882903" w:rsidRDefault="00882903">
      <w:pPr>
        <w:rPr>
          <w:rFonts w:ascii="Century Gothic" w:hAnsi="Century Gothic"/>
          <w:color w:val="595959" w:themeColor="text1" w:themeTint="A6"/>
        </w:rPr>
      </w:pPr>
    </w:p>
    <w:tbl>
      <w:tblPr>
        <w:tblW w:w="10885" w:type="dxa"/>
        <w:tblLook w:val="04A0" w:firstRow="1" w:lastRow="0" w:firstColumn="1" w:lastColumn="0" w:noHBand="0" w:noVBand="1"/>
      </w:tblPr>
      <w:tblGrid>
        <w:gridCol w:w="2700"/>
        <w:gridCol w:w="8185"/>
      </w:tblGrid>
      <w:tr w:rsidR="00882903" w:rsidRPr="00882903" w14:paraId="309DA9B3" w14:textId="77777777" w:rsidTr="00882903">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864AB3E" w14:textId="77777777" w:rsidR="00882903" w:rsidRPr="00882903" w:rsidRDefault="00882903" w:rsidP="00882903">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 xml:space="preserve">1. </w:t>
            </w:r>
            <w:r w:rsidRPr="00882903">
              <w:rPr>
                <w:rFonts w:ascii="Century Gothic" w:eastAsia="Times New Roman" w:hAnsi="Century Gothic" w:cs="Times New Roman"/>
                <w:color w:val="000000"/>
                <w:kern w:val="0"/>
                <w:sz w:val="28"/>
                <w:szCs w:val="28"/>
                <w14:ligatures w14:val="none"/>
              </w:rPr>
              <w:br/>
              <w:t>Current State Assessment</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490A70FE" w14:textId="77777777" w:rsidR="00882903" w:rsidRPr="00882903" w:rsidRDefault="00882903" w:rsidP="00882903">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Summarize the existing conditions, workflows, or system performance. Include known challenges, performance metrics, or business-as-usual limitations.</w:t>
            </w:r>
          </w:p>
        </w:tc>
      </w:tr>
      <w:tr w:rsidR="00882903" w:rsidRPr="00882903" w14:paraId="79901057"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2B84014F"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hideMark/>
          </w:tcPr>
          <w:p w14:paraId="0232FFE8" w14:textId="77777777" w:rsidR="00882903" w:rsidRPr="00882903" w:rsidRDefault="00882903" w:rsidP="00882903">
            <w:p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Positive Charge operates over 300 charging stations across three states, servicing public users and its expanding commercial EV logistics fleet. Current fleet charging is decentralized, lacks scheduling logic, and often overlaps with public use, resulting in inefficiencies and increased costs.</w:t>
            </w:r>
          </w:p>
        </w:tc>
      </w:tr>
      <w:tr w:rsidR="00882903" w:rsidRPr="00882903" w14:paraId="29CE3D81" w14:textId="77777777" w:rsidTr="00882903">
        <w:trPr>
          <w:trHeight w:val="300"/>
        </w:trPr>
        <w:tc>
          <w:tcPr>
            <w:tcW w:w="2700" w:type="dxa"/>
            <w:tcBorders>
              <w:top w:val="nil"/>
              <w:left w:val="nil"/>
              <w:bottom w:val="nil"/>
              <w:right w:val="nil"/>
            </w:tcBorders>
            <w:noWrap/>
            <w:vAlign w:val="bottom"/>
            <w:hideMark/>
          </w:tcPr>
          <w:p w14:paraId="26CFC821" w14:textId="77777777" w:rsidR="00882903" w:rsidRPr="00882903" w:rsidRDefault="00882903" w:rsidP="00882903">
            <w:pPr>
              <w:spacing w:after="0" w:line="240" w:lineRule="auto"/>
              <w:ind w:firstLineChars="100" w:firstLine="240"/>
              <w:rPr>
                <w:rFonts w:ascii="Century Gothic" w:eastAsia="Times New Roman" w:hAnsi="Century Gothic" w:cs="Times New Roman"/>
                <w:color w:val="000000"/>
                <w:kern w:val="0"/>
                <w14:ligatures w14:val="none"/>
              </w:rPr>
            </w:pPr>
          </w:p>
        </w:tc>
        <w:tc>
          <w:tcPr>
            <w:tcW w:w="8185" w:type="dxa"/>
            <w:tcBorders>
              <w:top w:val="nil"/>
              <w:left w:val="nil"/>
              <w:bottom w:val="nil"/>
              <w:right w:val="nil"/>
            </w:tcBorders>
            <w:noWrap/>
            <w:vAlign w:val="bottom"/>
            <w:hideMark/>
          </w:tcPr>
          <w:p w14:paraId="0C3D6166" w14:textId="77777777" w:rsidR="00882903" w:rsidRPr="00882903" w:rsidRDefault="00882903" w:rsidP="00882903">
            <w:pPr>
              <w:spacing w:after="0" w:line="240" w:lineRule="auto"/>
              <w:rPr>
                <w:rFonts w:ascii="Times New Roman" w:eastAsia="Times New Roman" w:hAnsi="Times New Roman" w:cs="Times New Roman"/>
                <w:kern w:val="0"/>
                <w:sz w:val="20"/>
                <w:szCs w:val="20"/>
                <w14:ligatures w14:val="none"/>
              </w:rPr>
            </w:pPr>
          </w:p>
        </w:tc>
      </w:tr>
      <w:tr w:rsidR="00882903" w:rsidRPr="00882903" w14:paraId="3E0B3601" w14:textId="77777777" w:rsidTr="00882903">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81A4139" w14:textId="77777777" w:rsidR="00882903" w:rsidRPr="00882903" w:rsidRDefault="00882903" w:rsidP="00882903">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2.</w:t>
            </w:r>
            <w:r w:rsidRPr="00882903">
              <w:rPr>
                <w:rFonts w:ascii="Century Gothic" w:eastAsia="Times New Roman" w:hAnsi="Century Gothic" w:cs="Times New Roman"/>
                <w:color w:val="000000"/>
                <w:kern w:val="0"/>
                <w:sz w:val="28"/>
                <w:szCs w:val="28"/>
                <w14:ligatures w14:val="none"/>
              </w:rPr>
              <w:br/>
              <w:t>Problem Definition</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52450CDC" w14:textId="77777777" w:rsidR="00882903" w:rsidRPr="00882903" w:rsidRDefault="00882903" w:rsidP="00882903">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Clearly articulate the core problem, inefficiency, or pain point being addressed. Focus on business impact (time lost, cost incurred, compliance gaps, etc.).</w:t>
            </w:r>
          </w:p>
        </w:tc>
      </w:tr>
      <w:tr w:rsidR="00882903" w:rsidRPr="00882903" w14:paraId="0EA8EEB7"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4F239549"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hideMark/>
          </w:tcPr>
          <w:p w14:paraId="2322F1F4" w14:textId="77777777" w:rsidR="00882903" w:rsidRPr="00882903" w:rsidRDefault="00882903" w:rsidP="00882903">
            <w:p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Fleet drivers report inconsistent charger availability, resulting in missed delivery windows and idle time. Energy costs are higher due to unmanaged peak-hour usage, and station congestion negatively affects both fleet and public user experience.</w:t>
            </w:r>
          </w:p>
        </w:tc>
      </w:tr>
      <w:tr w:rsidR="00882903" w:rsidRPr="00882903" w14:paraId="5D528148" w14:textId="77777777" w:rsidTr="00882903">
        <w:trPr>
          <w:trHeight w:val="300"/>
        </w:trPr>
        <w:tc>
          <w:tcPr>
            <w:tcW w:w="2700" w:type="dxa"/>
            <w:tcBorders>
              <w:top w:val="nil"/>
              <w:left w:val="nil"/>
              <w:bottom w:val="nil"/>
              <w:right w:val="nil"/>
            </w:tcBorders>
            <w:noWrap/>
            <w:vAlign w:val="bottom"/>
            <w:hideMark/>
          </w:tcPr>
          <w:p w14:paraId="01DAAA7E" w14:textId="77777777" w:rsidR="00882903" w:rsidRPr="00882903" w:rsidRDefault="00882903" w:rsidP="00882903">
            <w:pPr>
              <w:spacing w:after="0" w:line="240" w:lineRule="auto"/>
              <w:ind w:firstLineChars="100" w:firstLine="240"/>
              <w:rPr>
                <w:rFonts w:ascii="Century Gothic" w:eastAsia="Times New Roman" w:hAnsi="Century Gothic" w:cs="Times New Roman"/>
                <w:color w:val="000000"/>
                <w:kern w:val="0"/>
                <w14:ligatures w14:val="none"/>
              </w:rPr>
            </w:pPr>
          </w:p>
        </w:tc>
        <w:tc>
          <w:tcPr>
            <w:tcW w:w="8185" w:type="dxa"/>
            <w:tcBorders>
              <w:top w:val="nil"/>
              <w:left w:val="nil"/>
              <w:bottom w:val="nil"/>
              <w:right w:val="nil"/>
            </w:tcBorders>
            <w:noWrap/>
            <w:vAlign w:val="bottom"/>
            <w:hideMark/>
          </w:tcPr>
          <w:p w14:paraId="3CCB463E" w14:textId="77777777" w:rsidR="00882903" w:rsidRPr="00882903" w:rsidRDefault="00882903" w:rsidP="00882903">
            <w:pPr>
              <w:spacing w:after="0" w:line="240" w:lineRule="auto"/>
              <w:rPr>
                <w:rFonts w:ascii="Times New Roman" w:eastAsia="Times New Roman" w:hAnsi="Times New Roman" w:cs="Times New Roman"/>
                <w:kern w:val="0"/>
                <w:sz w:val="20"/>
                <w:szCs w:val="20"/>
                <w14:ligatures w14:val="none"/>
              </w:rPr>
            </w:pPr>
          </w:p>
        </w:tc>
      </w:tr>
      <w:tr w:rsidR="00882903" w:rsidRPr="00882903" w14:paraId="78434D9E" w14:textId="77777777" w:rsidTr="00882903">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1367FF2" w14:textId="77777777" w:rsidR="00882903" w:rsidRPr="00882903" w:rsidRDefault="00882903" w:rsidP="00882903">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3.</w:t>
            </w:r>
            <w:r w:rsidRPr="00882903">
              <w:rPr>
                <w:rFonts w:ascii="Century Gothic" w:eastAsia="Times New Roman" w:hAnsi="Century Gothic" w:cs="Times New Roman"/>
                <w:color w:val="000000"/>
                <w:kern w:val="0"/>
                <w:sz w:val="28"/>
                <w:szCs w:val="28"/>
                <w14:ligatures w14:val="none"/>
              </w:rPr>
              <w:br/>
              <w:t xml:space="preserve">Root Cause </w:t>
            </w:r>
            <w:r w:rsidRPr="00882903">
              <w:rPr>
                <w:rFonts w:ascii="Century Gothic" w:eastAsia="Times New Roman" w:hAnsi="Century Gothic" w:cs="Times New Roman"/>
                <w:color w:val="000000"/>
                <w:kern w:val="0"/>
                <w:sz w:val="28"/>
                <w:szCs w:val="28"/>
                <w14:ligatures w14:val="none"/>
              </w:rPr>
              <w:br/>
              <w:t>or Gap Analysis</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62D74A1E" w14:textId="77777777" w:rsidR="00882903" w:rsidRPr="00882903" w:rsidRDefault="00882903" w:rsidP="00882903">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Identify the underlying reasons for the problem. Use tools like 5 Whys, Fishbone, or gap analysis if applicable.</w:t>
            </w:r>
          </w:p>
        </w:tc>
      </w:tr>
      <w:tr w:rsidR="00882903" w:rsidRPr="00882903" w14:paraId="3A4CBC21"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490595BE"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hideMark/>
          </w:tcPr>
          <w:p w14:paraId="44F40E21" w14:textId="77777777" w:rsidR="00882903" w:rsidRDefault="00882903" w:rsidP="00882903">
            <w:pPr>
              <w:pStyle w:val="ListParagraph"/>
              <w:numPr>
                <w:ilvl w:val="0"/>
                <w:numId w:val="1"/>
              </w:num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No centralized charging schedule for commercial vehicles.</w:t>
            </w:r>
            <w:r w:rsidRPr="00882903">
              <w:rPr>
                <w:rFonts w:ascii="Century Gothic" w:eastAsia="Times New Roman" w:hAnsi="Century Gothic" w:cs="Times New Roman"/>
                <w:color w:val="000000"/>
                <w:kern w:val="0"/>
                <w14:ligatures w14:val="none"/>
              </w:rPr>
              <w:br/>
              <w:t>Lack of priority protocols for fleet access during high-demand windows.</w:t>
            </w:r>
          </w:p>
          <w:p w14:paraId="4428D4B3" w14:textId="77777777" w:rsidR="00882903" w:rsidRDefault="00882903" w:rsidP="00882903">
            <w:pPr>
              <w:pStyle w:val="ListParagraph"/>
              <w:numPr>
                <w:ilvl w:val="0"/>
                <w:numId w:val="1"/>
              </w:num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No integration between fleet routing software and station load forecasts.</w:t>
            </w:r>
          </w:p>
          <w:p w14:paraId="764E70DD" w14:textId="584758DC" w:rsidR="00882903" w:rsidRPr="00882903" w:rsidRDefault="00882903" w:rsidP="00882903">
            <w:pPr>
              <w:pStyle w:val="ListParagraph"/>
              <w:numPr>
                <w:ilvl w:val="0"/>
                <w:numId w:val="1"/>
              </w:num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Over-reliance on manual planning by local dispatchers.</w:t>
            </w:r>
          </w:p>
        </w:tc>
      </w:tr>
    </w:tbl>
    <w:p w14:paraId="2F7EFB62" w14:textId="77777777" w:rsidR="00882903" w:rsidRDefault="00882903">
      <w:pPr>
        <w:rPr>
          <w:rFonts w:ascii="Century Gothic" w:hAnsi="Century Gothic"/>
          <w:color w:val="595959" w:themeColor="text1" w:themeTint="A6"/>
        </w:rPr>
      </w:pPr>
    </w:p>
    <w:p w14:paraId="1979F214" w14:textId="7648BA09" w:rsidR="00882903" w:rsidRDefault="00882903">
      <w:pPr>
        <w:rPr>
          <w:rFonts w:ascii="Century Gothic" w:hAnsi="Century Gothic"/>
          <w:color w:val="595959" w:themeColor="text1" w:themeTint="A6"/>
        </w:rPr>
      </w:pPr>
      <w:r>
        <w:rPr>
          <w:rFonts w:ascii="Century Gothic" w:hAnsi="Century Gothic"/>
          <w:color w:val="595959" w:themeColor="text1" w:themeTint="A6"/>
        </w:rPr>
        <w:br w:type="page"/>
      </w:r>
    </w:p>
    <w:tbl>
      <w:tblPr>
        <w:tblW w:w="10885" w:type="dxa"/>
        <w:tblLook w:val="04A0" w:firstRow="1" w:lastRow="0" w:firstColumn="1" w:lastColumn="0" w:noHBand="0" w:noVBand="1"/>
      </w:tblPr>
      <w:tblGrid>
        <w:gridCol w:w="2700"/>
        <w:gridCol w:w="8185"/>
      </w:tblGrid>
      <w:tr w:rsidR="00882903" w:rsidRPr="00882903" w14:paraId="1F0C3F65" w14:textId="77777777" w:rsidTr="00882903">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35AA0AE" w14:textId="77777777" w:rsidR="00882903" w:rsidRPr="00882903" w:rsidRDefault="00882903" w:rsidP="00882903">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lastRenderedPageBreak/>
              <w:t>4.</w:t>
            </w:r>
            <w:r w:rsidRPr="00882903">
              <w:rPr>
                <w:rFonts w:ascii="Century Gothic" w:eastAsia="Times New Roman" w:hAnsi="Century Gothic" w:cs="Times New Roman"/>
                <w:color w:val="000000"/>
                <w:kern w:val="0"/>
                <w:sz w:val="28"/>
                <w:szCs w:val="28"/>
                <w14:ligatures w14:val="none"/>
              </w:rPr>
              <w:br/>
              <w:t>Proposed Business Change(s)</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76D33103" w14:textId="77777777" w:rsidR="00882903" w:rsidRPr="00882903" w:rsidRDefault="00882903" w:rsidP="00882903">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Describe the recommended business or process change. Highlight what will be done differently (new process, policy, tool, structure, etc.).</w:t>
            </w:r>
          </w:p>
        </w:tc>
      </w:tr>
      <w:tr w:rsidR="00882903" w:rsidRPr="00882903" w14:paraId="4C28BC86"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33E8D08C"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hideMark/>
          </w:tcPr>
          <w:p w14:paraId="2EB40B49" w14:textId="77777777" w:rsidR="00882903" w:rsidRDefault="00882903" w:rsidP="00882903">
            <w:pPr>
              <w:pStyle w:val="ListParagraph"/>
              <w:numPr>
                <w:ilvl w:val="0"/>
                <w:numId w:val="3"/>
              </w:num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Implement a dynamic charging management system (CMS) tailored for commercial fleet prioritization</w:t>
            </w:r>
          </w:p>
          <w:p w14:paraId="5F116024" w14:textId="77777777" w:rsidR="00882903" w:rsidRDefault="00882903" w:rsidP="00882903">
            <w:pPr>
              <w:pStyle w:val="ListParagraph"/>
              <w:numPr>
                <w:ilvl w:val="0"/>
                <w:numId w:val="3"/>
              </w:num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Integrate CMS with fleet routing and real-time charger availability data</w:t>
            </w:r>
          </w:p>
          <w:p w14:paraId="05954FF2" w14:textId="43EC65FC" w:rsidR="00882903" w:rsidRPr="00882903" w:rsidRDefault="00882903" w:rsidP="00882903">
            <w:pPr>
              <w:pStyle w:val="ListParagraph"/>
              <w:numPr>
                <w:ilvl w:val="0"/>
                <w:numId w:val="3"/>
              </w:num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Designate off-peak fleet-only slots at 25 high-traffic stations</w:t>
            </w:r>
          </w:p>
        </w:tc>
      </w:tr>
      <w:tr w:rsidR="00882903" w:rsidRPr="00882903" w14:paraId="56A6809F" w14:textId="77777777" w:rsidTr="00882903">
        <w:trPr>
          <w:trHeight w:val="300"/>
        </w:trPr>
        <w:tc>
          <w:tcPr>
            <w:tcW w:w="2700" w:type="dxa"/>
            <w:tcBorders>
              <w:top w:val="nil"/>
              <w:left w:val="nil"/>
              <w:bottom w:val="nil"/>
              <w:right w:val="nil"/>
            </w:tcBorders>
            <w:noWrap/>
            <w:vAlign w:val="bottom"/>
            <w:hideMark/>
          </w:tcPr>
          <w:p w14:paraId="51D530B4" w14:textId="77777777" w:rsidR="00882903" w:rsidRPr="00882903" w:rsidRDefault="00882903" w:rsidP="00882903">
            <w:pPr>
              <w:spacing w:after="0" w:line="240" w:lineRule="auto"/>
              <w:ind w:firstLineChars="100" w:firstLine="240"/>
              <w:rPr>
                <w:rFonts w:ascii="Century Gothic" w:eastAsia="Times New Roman" w:hAnsi="Century Gothic" w:cs="Times New Roman"/>
                <w:color w:val="000000"/>
                <w:kern w:val="0"/>
                <w14:ligatures w14:val="none"/>
              </w:rPr>
            </w:pPr>
          </w:p>
        </w:tc>
        <w:tc>
          <w:tcPr>
            <w:tcW w:w="8185" w:type="dxa"/>
            <w:tcBorders>
              <w:top w:val="nil"/>
              <w:left w:val="nil"/>
              <w:bottom w:val="nil"/>
              <w:right w:val="nil"/>
            </w:tcBorders>
            <w:noWrap/>
            <w:vAlign w:val="bottom"/>
            <w:hideMark/>
          </w:tcPr>
          <w:p w14:paraId="7ABA42ED" w14:textId="77777777" w:rsidR="00882903" w:rsidRPr="00882903" w:rsidRDefault="00882903" w:rsidP="00882903">
            <w:pPr>
              <w:spacing w:after="0" w:line="240" w:lineRule="auto"/>
              <w:rPr>
                <w:rFonts w:ascii="Times New Roman" w:eastAsia="Times New Roman" w:hAnsi="Times New Roman" w:cs="Times New Roman"/>
                <w:kern w:val="0"/>
                <w:sz w:val="20"/>
                <w:szCs w:val="20"/>
                <w14:ligatures w14:val="none"/>
              </w:rPr>
            </w:pPr>
          </w:p>
        </w:tc>
      </w:tr>
      <w:tr w:rsidR="00882903" w:rsidRPr="00882903" w14:paraId="125B652D" w14:textId="77777777" w:rsidTr="00882903">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CA13DC9" w14:textId="77777777" w:rsidR="00882903" w:rsidRPr="00882903" w:rsidRDefault="00882903" w:rsidP="00882903">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5.</w:t>
            </w:r>
            <w:r w:rsidRPr="00882903">
              <w:rPr>
                <w:rFonts w:ascii="Century Gothic" w:eastAsia="Times New Roman" w:hAnsi="Century Gothic" w:cs="Times New Roman"/>
                <w:color w:val="000000"/>
                <w:kern w:val="0"/>
                <w:sz w:val="28"/>
                <w:szCs w:val="28"/>
                <w14:ligatures w14:val="none"/>
              </w:rPr>
              <w:br/>
              <w:t>Stakeholder Requirements Summary</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60CC22AE" w14:textId="77777777" w:rsidR="00882903" w:rsidRPr="00882903" w:rsidRDefault="00882903" w:rsidP="00882903">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List high-level needs from key stakeholder groups. Include business, technical, compliance, and user experience perspectives.</w:t>
            </w:r>
          </w:p>
        </w:tc>
      </w:tr>
      <w:tr w:rsidR="00882903" w:rsidRPr="00882903" w14:paraId="5B04B85D"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57451B68"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hideMark/>
          </w:tcPr>
          <w:p w14:paraId="11393721" w14:textId="77777777" w:rsidR="00882903" w:rsidRPr="00882903" w:rsidRDefault="00882903" w:rsidP="00882903">
            <w:p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u w:val="single"/>
                <w14:ligatures w14:val="none"/>
              </w:rPr>
              <w:t>Fleet Operations</w:t>
            </w:r>
            <w:r w:rsidRPr="00882903">
              <w:rPr>
                <w:rFonts w:ascii="Century Gothic" w:eastAsia="Times New Roman" w:hAnsi="Century Gothic" w:cs="Times New Roman"/>
                <w:color w:val="000000"/>
                <w:kern w:val="0"/>
                <w14:ligatures w14:val="none"/>
              </w:rPr>
              <w:t>: Minimize downtime and charging delays.</w:t>
            </w:r>
            <w:r w:rsidRPr="00882903">
              <w:rPr>
                <w:rFonts w:ascii="Century Gothic" w:eastAsia="Times New Roman" w:hAnsi="Century Gothic" w:cs="Times New Roman"/>
                <w:color w:val="000000"/>
                <w:kern w:val="0"/>
                <w14:ligatures w14:val="none"/>
              </w:rPr>
              <w:br/>
            </w:r>
            <w:r w:rsidRPr="00882903">
              <w:rPr>
                <w:rFonts w:ascii="Century Gothic" w:eastAsia="Times New Roman" w:hAnsi="Century Gothic" w:cs="Times New Roman"/>
                <w:color w:val="000000"/>
                <w:kern w:val="0"/>
                <w:u w:val="single"/>
                <w14:ligatures w14:val="none"/>
              </w:rPr>
              <w:t>IT Team</w:t>
            </w:r>
            <w:r w:rsidRPr="00882903">
              <w:rPr>
                <w:rFonts w:ascii="Century Gothic" w:eastAsia="Times New Roman" w:hAnsi="Century Gothic" w:cs="Times New Roman"/>
                <w:color w:val="000000"/>
                <w:kern w:val="0"/>
                <w14:ligatures w14:val="none"/>
              </w:rPr>
              <w:t>: Ensure real-time integration with existing logistics platform.</w:t>
            </w:r>
            <w:r w:rsidRPr="00882903">
              <w:rPr>
                <w:rFonts w:ascii="Century Gothic" w:eastAsia="Times New Roman" w:hAnsi="Century Gothic" w:cs="Times New Roman"/>
                <w:color w:val="000000"/>
                <w:kern w:val="0"/>
                <w14:ligatures w14:val="none"/>
              </w:rPr>
              <w:br/>
            </w:r>
            <w:r w:rsidRPr="00882903">
              <w:rPr>
                <w:rFonts w:ascii="Century Gothic" w:eastAsia="Times New Roman" w:hAnsi="Century Gothic" w:cs="Times New Roman"/>
                <w:color w:val="000000"/>
                <w:kern w:val="0"/>
                <w:u w:val="single"/>
                <w14:ligatures w14:val="none"/>
              </w:rPr>
              <w:t>Station Managers</w:t>
            </w:r>
            <w:r w:rsidRPr="00882903">
              <w:rPr>
                <w:rFonts w:ascii="Century Gothic" w:eastAsia="Times New Roman" w:hAnsi="Century Gothic" w:cs="Times New Roman"/>
                <w:color w:val="000000"/>
                <w:kern w:val="0"/>
                <w14:ligatures w14:val="none"/>
              </w:rPr>
              <w:t>: Maintain balanced access for public users.</w:t>
            </w:r>
            <w:r w:rsidRPr="00882903">
              <w:rPr>
                <w:rFonts w:ascii="Century Gothic" w:eastAsia="Times New Roman" w:hAnsi="Century Gothic" w:cs="Times New Roman"/>
                <w:color w:val="000000"/>
                <w:kern w:val="0"/>
                <w14:ligatures w14:val="none"/>
              </w:rPr>
              <w:br/>
            </w:r>
            <w:r w:rsidRPr="00882903">
              <w:rPr>
                <w:rFonts w:ascii="Century Gothic" w:eastAsia="Times New Roman" w:hAnsi="Century Gothic" w:cs="Times New Roman"/>
                <w:color w:val="000000"/>
                <w:kern w:val="0"/>
                <w:u w:val="single"/>
                <w14:ligatures w14:val="none"/>
              </w:rPr>
              <w:t>Finance</w:t>
            </w:r>
            <w:r w:rsidRPr="00882903">
              <w:rPr>
                <w:rFonts w:ascii="Century Gothic" w:eastAsia="Times New Roman" w:hAnsi="Century Gothic" w:cs="Times New Roman"/>
                <w:color w:val="000000"/>
                <w:kern w:val="0"/>
                <w14:ligatures w14:val="none"/>
              </w:rPr>
              <w:t>: Improve ROI on high-capacity chargers during underutilized hours.</w:t>
            </w:r>
          </w:p>
        </w:tc>
      </w:tr>
      <w:tr w:rsidR="00882903" w:rsidRPr="00882903" w14:paraId="2CCE469C" w14:textId="77777777" w:rsidTr="00882903">
        <w:trPr>
          <w:trHeight w:val="300"/>
        </w:trPr>
        <w:tc>
          <w:tcPr>
            <w:tcW w:w="2700" w:type="dxa"/>
            <w:tcBorders>
              <w:top w:val="nil"/>
              <w:left w:val="nil"/>
              <w:bottom w:val="nil"/>
              <w:right w:val="nil"/>
            </w:tcBorders>
            <w:noWrap/>
            <w:vAlign w:val="bottom"/>
            <w:hideMark/>
          </w:tcPr>
          <w:p w14:paraId="5F21BDA5" w14:textId="77777777" w:rsidR="00882903" w:rsidRPr="00882903" w:rsidRDefault="00882903" w:rsidP="00882903">
            <w:pPr>
              <w:spacing w:after="0" w:line="240" w:lineRule="auto"/>
              <w:ind w:firstLineChars="100" w:firstLine="240"/>
              <w:rPr>
                <w:rFonts w:ascii="Century Gothic" w:eastAsia="Times New Roman" w:hAnsi="Century Gothic" w:cs="Times New Roman"/>
                <w:color w:val="000000"/>
                <w:kern w:val="0"/>
                <w14:ligatures w14:val="none"/>
              </w:rPr>
            </w:pPr>
          </w:p>
        </w:tc>
        <w:tc>
          <w:tcPr>
            <w:tcW w:w="8185" w:type="dxa"/>
            <w:tcBorders>
              <w:top w:val="nil"/>
              <w:left w:val="nil"/>
              <w:bottom w:val="nil"/>
              <w:right w:val="nil"/>
            </w:tcBorders>
            <w:noWrap/>
            <w:vAlign w:val="bottom"/>
            <w:hideMark/>
          </w:tcPr>
          <w:p w14:paraId="2C75586E" w14:textId="77777777" w:rsidR="00882903" w:rsidRPr="00882903" w:rsidRDefault="00882903" w:rsidP="00882903">
            <w:pPr>
              <w:spacing w:after="0" w:line="240" w:lineRule="auto"/>
              <w:rPr>
                <w:rFonts w:ascii="Times New Roman" w:eastAsia="Times New Roman" w:hAnsi="Times New Roman" w:cs="Times New Roman"/>
                <w:kern w:val="0"/>
                <w:sz w:val="20"/>
                <w:szCs w:val="20"/>
                <w14:ligatures w14:val="none"/>
              </w:rPr>
            </w:pPr>
          </w:p>
        </w:tc>
      </w:tr>
      <w:tr w:rsidR="00882903" w:rsidRPr="00882903" w14:paraId="6255D523" w14:textId="77777777" w:rsidTr="00882903">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0778F90" w14:textId="77777777" w:rsidR="00882903" w:rsidRPr="00882903" w:rsidRDefault="00882903" w:rsidP="00882903">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6.</w:t>
            </w:r>
            <w:r w:rsidRPr="00882903">
              <w:rPr>
                <w:rFonts w:ascii="Century Gothic" w:eastAsia="Times New Roman" w:hAnsi="Century Gothic" w:cs="Times New Roman"/>
                <w:color w:val="000000"/>
                <w:kern w:val="0"/>
                <w:sz w:val="28"/>
                <w:szCs w:val="28"/>
                <w14:ligatures w14:val="none"/>
              </w:rPr>
              <w:br/>
              <w:t>Cost Benefit Analysis</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05CB4655" w14:textId="77777777" w:rsidR="00882903" w:rsidRPr="00882903" w:rsidRDefault="00882903" w:rsidP="00882903">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Outline costs (</w:t>
            </w:r>
            <w:proofErr w:type="spellStart"/>
            <w:r w:rsidRPr="00882903">
              <w:rPr>
                <w:rFonts w:ascii="Century Gothic" w:eastAsia="Times New Roman" w:hAnsi="Century Gothic" w:cs="Times New Roman"/>
                <w:i/>
                <w:iCs/>
                <w:color w:val="000000"/>
                <w:kern w:val="0"/>
                <w:sz w:val="20"/>
                <w:szCs w:val="20"/>
                <w14:ligatures w14:val="none"/>
              </w:rPr>
              <w:t>CapEx</w:t>
            </w:r>
            <w:proofErr w:type="spellEnd"/>
            <w:r w:rsidRPr="00882903">
              <w:rPr>
                <w:rFonts w:ascii="Century Gothic" w:eastAsia="Times New Roman" w:hAnsi="Century Gothic" w:cs="Times New Roman"/>
                <w:i/>
                <w:iCs/>
                <w:color w:val="000000"/>
                <w:kern w:val="0"/>
                <w:sz w:val="20"/>
                <w:szCs w:val="20"/>
                <w14:ligatures w14:val="none"/>
              </w:rPr>
              <w:t xml:space="preserve"> / </w:t>
            </w:r>
            <w:proofErr w:type="spellStart"/>
            <w:r w:rsidRPr="00882903">
              <w:rPr>
                <w:rFonts w:ascii="Century Gothic" w:eastAsia="Times New Roman" w:hAnsi="Century Gothic" w:cs="Times New Roman"/>
                <w:i/>
                <w:iCs/>
                <w:color w:val="000000"/>
                <w:kern w:val="0"/>
                <w:sz w:val="20"/>
                <w:szCs w:val="20"/>
                <w14:ligatures w14:val="none"/>
              </w:rPr>
              <w:t>OpEx</w:t>
            </w:r>
            <w:proofErr w:type="spellEnd"/>
            <w:r w:rsidRPr="00882903">
              <w:rPr>
                <w:rFonts w:ascii="Century Gothic" w:eastAsia="Times New Roman" w:hAnsi="Century Gothic" w:cs="Times New Roman"/>
                <w:i/>
                <w:iCs/>
                <w:color w:val="000000"/>
                <w:kern w:val="0"/>
                <w:sz w:val="20"/>
                <w:szCs w:val="20"/>
                <w14:ligatures w14:val="none"/>
              </w:rPr>
              <w:t xml:space="preserve">) and expected benefits (financial, time, risk reduction, etc.). Optional: Include a payback period or ROI if it is calculable. </w:t>
            </w:r>
          </w:p>
        </w:tc>
      </w:tr>
      <w:tr w:rsidR="00882903" w:rsidRPr="00882903" w14:paraId="633D1FFE"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11DE9623"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hideMark/>
          </w:tcPr>
          <w:p w14:paraId="23327EF4" w14:textId="77777777" w:rsidR="00882903" w:rsidRPr="00882903" w:rsidRDefault="00882903" w:rsidP="00882903">
            <w:p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u w:val="single"/>
                <w14:ligatures w14:val="none"/>
              </w:rPr>
              <w:t>Costs</w:t>
            </w:r>
            <w:r w:rsidRPr="00882903">
              <w:rPr>
                <w:rFonts w:ascii="Century Gothic" w:eastAsia="Times New Roman" w:hAnsi="Century Gothic" w:cs="Times New Roman"/>
                <w:color w:val="000000"/>
                <w:kern w:val="0"/>
                <w14:ligatures w14:val="none"/>
              </w:rPr>
              <w:t>: $400K initial software + infrastructure integration; $50K/year in licensing/support</w:t>
            </w:r>
            <w:r w:rsidRPr="00882903">
              <w:rPr>
                <w:rFonts w:ascii="Century Gothic" w:eastAsia="Times New Roman" w:hAnsi="Century Gothic" w:cs="Times New Roman"/>
                <w:color w:val="000000"/>
                <w:kern w:val="0"/>
                <w14:ligatures w14:val="none"/>
              </w:rPr>
              <w:br/>
            </w:r>
            <w:r w:rsidRPr="00882903">
              <w:rPr>
                <w:rFonts w:ascii="Century Gothic" w:eastAsia="Times New Roman" w:hAnsi="Century Gothic" w:cs="Times New Roman"/>
                <w:color w:val="000000"/>
                <w:kern w:val="0"/>
                <w:u w:val="single"/>
                <w14:ligatures w14:val="none"/>
              </w:rPr>
              <w:t>Benefits</w:t>
            </w:r>
            <w:r w:rsidRPr="00882903">
              <w:rPr>
                <w:rFonts w:ascii="Century Gothic" w:eastAsia="Times New Roman" w:hAnsi="Century Gothic" w:cs="Times New Roman"/>
                <w:color w:val="000000"/>
                <w:kern w:val="0"/>
                <w14:ligatures w14:val="none"/>
              </w:rPr>
              <w:t>: Estimated $190K/year savings in operational delays + 15% reduction in energy costs</w:t>
            </w:r>
            <w:r w:rsidRPr="00882903">
              <w:rPr>
                <w:rFonts w:ascii="Century Gothic" w:eastAsia="Times New Roman" w:hAnsi="Century Gothic" w:cs="Times New Roman"/>
                <w:color w:val="000000"/>
                <w:kern w:val="0"/>
                <w14:ligatures w14:val="none"/>
              </w:rPr>
              <w:br/>
            </w:r>
            <w:r w:rsidRPr="00882903">
              <w:rPr>
                <w:rFonts w:ascii="Century Gothic" w:eastAsia="Times New Roman" w:hAnsi="Century Gothic" w:cs="Times New Roman"/>
                <w:color w:val="000000"/>
                <w:kern w:val="0"/>
                <w:u w:val="single"/>
                <w14:ligatures w14:val="none"/>
              </w:rPr>
              <w:t>Payback period</w:t>
            </w:r>
            <w:r w:rsidRPr="00882903">
              <w:rPr>
                <w:rFonts w:ascii="Century Gothic" w:eastAsia="Times New Roman" w:hAnsi="Century Gothic" w:cs="Times New Roman"/>
                <w:color w:val="000000"/>
                <w:kern w:val="0"/>
                <w14:ligatures w14:val="none"/>
              </w:rPr>
              <w:t>: 2.4 years</w:t>
            </w:r>
            <w:r w:rsidRPr="00882903">
              <w:rPr>
                <w:rFonts w:ascii="Century Gothic" w:eastAsia="Times New Roman" w:hAnsi="Century Gothic" w:cs="Times New Roman"/>
                <w:color w:val="000000"/>
                <w:kern w:val="0"/>
                <w14:ligatures w14:val="none"/>
              </w:rPr>
              <w:br/>
            </w:r>
            <w:r w:rsidRPr="00882903">
              <w:rPr>
                <w:rFonts w:ascii="Century Gothic" w:eastAsia="Times New Roman" w:hAnsi="Century Gothic" w:cs="Times New Roman"/>
                <w:color w:val="000000"/>
                <w:kern w:val="0"/>
                <w:u w:val="single"/>
                <w14:ligatures w14:val="none"/>
              </w:rPr>
              <w:t>Intangible benefit</w:t>
            </w:r>
            <w:r w:rsidRPr="00882903">
              <w:rPr>
                <w:rFonts w:ascii="Century Gothic" w:eastAsia="Times New Roman" w:hAnsi="Century Gothic" w:cs="Times New Roman"/>
                <w:color w:val="000000"/>
                <w:kern w:val="0"/>
                <w14:ligatures w14:val="none"/>
              </w:rPr>
              <w:t>: Improved SLA compliance and user satisfaction</w:t>
            </w:r>
          </w:p>
        </w:tc>
      </w:tr>
      <w:tr w:rsidR="00882903" w:rsidRPr="00882903" w14:paraId="780B5964" w14:textId="77777777" w:rsidTr="00882903">
        <w:trPr>
          <w:trHeight w:val="300"/>
        </w:trPr>
        <w:tc>
          <w:tcPr>
            <w:tcW w:w="2700" w:type="dxa"/>
            <w:tcBorders>
              <w:top w:val="nil"/>
              <w:left w:val="nil"/>
              <w:bottom w:val="nil"/>
              <w:right w:val="nil"/>
            </w:tcBorders>
            <w:noWrap/>
            <w:vAlign w:val="bottom"/>
            <w:hideMark/>
          </w:tcPr>
          <w:p w14:paraId="3B014CCF" w14:textId="77777777" w:rsidR="00882903" w:rsidRPr="00882903" w:rsidRDefault="00882903" w:rsidP="00882903">
            <w:pPr>
              <w:spacing w:after="0" w:line="240" w:lineRule="auto"/>
              <w:ind w:firstLineChars="100" w:firstLine="240"/>
              <w:rPr>
                <w:rFonts w:ascii="Century Gothic" w:eastAsia="Times New Roman" w:hAnsi="Century Gothic" w:cs="Times New Roman"/>
                <w:color w:val="000000"/>
                <w:kern w:val="0"/>
                <w14:ligatures w14:val="none"/>
              </w:rPr>
            </w:pPr>
          </w:p>
        </w:tc>
        <w:tc>
          <w:tcPr>
            <w:tcW w:w="8185" w:type="dxa"/>
            <w:tcBorders>
              <w:top w:val="nil"/>
              <w:left w:val="nil"/>
              <w:bottom w:val="nil"/>
              <w:right w:val="nil"/>
            </w:tcBorders>
            <w:noWrap/>
            <w:vAlign w:val="bottom"/>
            <w:hideMark/>
          </w:tcPr>
          <w:p w14:paraId="3BEC6C81" w14:textId="77777777" w:rsidR="00882903" w:rsidRPr="00882903" w:rsidRDefault="00882903" w:rsidP="00882903">
            <w:pPr>
              <w:spacing w:after="0" w:line="240" w:lineRule="auto"/>
              <w:rPr>
                <w:rFonts w:ascii="Times New Roman" w:eastAsia="Times New Roman" w:hAnsi="Times New Roman" w:cs="Times New Roman"/>
                <w:kern w:val="0"/>
                <w:sz w:val="20"/>
                <w:szCs w:val="20"/>
                <w14:ligatures w14:val="none"/>
              </w:rPr>
            </w:pPr>
          </w:p>
        </w:tc>
      </w:tr>
      <w:tr w:rsidR="00882903" w:rsidRPr="00882903" w14:paraId="02457227" w14:textId="77777777" w:rsidTr="00882903">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6714AEF" w14:textId="77777777" w:rsidR="00882903" w:rsidRPr="00882903" w:rsidRDefault="00882903" w:rsidP="00882903">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7.</w:t>
            </w:r>
            <w:r w:rsidRPr="00882903">
              <w:rPr>
                <w:rFonts w:ascii="Century Gothic" w:eastAsia="Times New Roman" w:hAnsi="Century Gothic" w:cs="Times New Roman"/>
                <w:color w:val="000000"/>
                <w:kern w:val="0"/>
                <w:sz w:val="28"/>
                <w:szCs w:val="28"/>
                <w14:ligatures w14:val="none"/>
              </w:rPr>
              <w:br/>
              <w:t>Process Impact</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2354AB89" w14:textId="77777777" w:rsidR="00882903" w:rsidRPr="00882903" w:rsidRDefault="00882903" w:rsidP="00882903">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Describe how the change will affect existing processes. What will stop, change, or require retraining? Any touchpoints to other systems or teams?</w:t>
            </w:r>
          </w:p>
        </w:tc>
      </w:tr>
      <w:tr w:rsidR="00882903" w:rsidRPr="00882903" w14:paraId="020E3E85"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3D38EB4E"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hideMark/>
          </w:tcPr>
          <w:p w14:paraId="4C3C3A08" w14:textId="77777777" w:rsidR="00882903" w:rsidRDefault="00882903" w:rsidP="00882903">
            <w:pPr>
              <w:pStyle w:val="ListParagraph"/>
              <w:numPr>
                <w:ilvl w:val="0"/>
                <w:numId w:val="2"/>
              </w:num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Fleet dispatch will use the CMS dashboard for charger routing.</w:t>
            </w:r>
          </w:p>
          <w:p w14:paraId="59AC8098" w14:textId="77777777" w:rsidR="00882903" w:rsidRDefault="00882903" w:rsidP="00882903">
            <w:pPr>
              <w:pStyle w:val="ListParagraph"/>
              <w:numPr>
                <w:ilvl w:val="0"/>
                <w:numId w:val="2"/>
              </w:num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IT must oversee data sync between CMS and internal systems.</w:t>
            </w:r>
          </w:p>
          <w:p w14:paraId="2CDBAF5D" w14:textId="77777777" w:rsidR="00882903" w:rsidRDefault="00882903" w:rsidP="00882903">
            <w:pPr>
              <w:pStyle w:val="ListParagraph"/>
              <w:numPr>
                <w:ilvl w:val="0"/>
                <w:numId w:val="2"/>
              </w:num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On-site signage and training are required for mixed-use station protocols.</w:t>
            </w:r>
          </w:p>
          <w:p w14:paraId="4BA7DE76" w14:textId="063B5294" w:rsidR="00882903" w:rsidRPr="00882903" w:rsidRDefault="00882903" w:rsidP="00882903">
            <w:pPr>
              <w:pStyle w:val="ListParagraph"/>
              <w:numPr>
                <w:ilvl w:val="0"/>
                <w:numId w:val="2"/>
              </w:num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Pilot stations may require minor reconfiguration.</w:t>
            </w:r>
          </w:p>
        </w:tc>
      </w:tr>
    </w:tbl>
    <w:p w14:paraId="5F15E421" w14:textId="77777777" w:rsidR="00882903" w:rsidRDefault="00882903">
      <w:pPr>
        <w:rPr>
          <w:rFonts w:ascii="Century Gothic" w:hAnsi="Century Gothic"/>
          <w:color w:val="595959" w:themeColor="text1" w:themeTint="A6"/>
        </w:rPr>
      </w:pPr>
    </w:p>
    <w:p w14:paraId="1E3A7FAB" w14:textId="454079BE" w:rsidR="00882903" w:rsidRDefault="00882903">
      <w:pPr>
        <w:rPr>
          <w:rFonts w:ascii="Century Gothic" w:hAnsi="Century Gothic"/>
          <w:color w:val="595959" w:themeColor="text1" w:themeTint="A6"/>
        </w:rPr>
      </w:pPr>
      <w:r>
        <w:rPr>
          <w:rFonts w:ascii="Century Gothic" w:hAnsi="Century Gothic"/>
          <w:color w:val="595959" w:themeColor="text1" w:themeTint="A6"/>
        </w:rPr>
        <w:br w:type="page"/>
      </w:r>
    </w:p>
    <w:tbl>
      <w:tblPr>
        <w:tblW w:w="10795" w:type="dxa"/>
        <w:tblLook w:val="04A0" w:firstRow="1" w:lastRow="0" w:firstColumn="1" w:lastColumn="0" w:noHBand="0" w:noVBand="1"/>
      </w:tblPr>
      <w:tblGrid>
        <w:gridCol w:w="2808"/>
        <w:gridCol w:w="7987"/>
      </w:tblGrid>
      <w:tr w:rsidR="00882903" w:rsidRPr="00882903" w14:paraId="7E64BE39" w14:textId="77777777" w:rsidTr="00882903">
        <w:trPr>
          <w:trHeight w:val="642"/>
        </w:trPr>
        <w:tc>
          <w:tcPr>
            <w:tcW w:w="2808"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3916676" w14:textId="77777777" w:rsidR="00882903" w:rsidRPr="00882903" w:rsidRDefault="00882903" w:rsidP="00882903">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lastRenderedPageBreak/>
              <w:t>8.</w:t>
            </w:r>
            <w:r w:rsidRPr="00882903">
              <w:rPr>
                <w:rFonts w:ascii="Century Gothic" w:eastAsia="Times New Roman" w:hAnsi="Century Gothic" w:cs="Times New Roman"/>
                <w:color w:val="000000"/>
                <w:kern w:val="0"/>
                <w:sz w:val="28"/>
                <w:szCs w:val="28"/>
                <w14:ligatures w14:val="none"/>
              </w:rPr>
              <w:br/>
              <w:t>Risk and Dependency Overview</w:t>
            </w:r>
          </w:p>
        </w:tc>
        <w:tc>
          <w:tcPr>
            <w:tcW w:w="7987" w:type="dxa"/>
            <w:tcBorders>
              <w:top w:val="single" w:sz="4" w:space="0" w:color="BFBFBF"/>
              <w:left w:val="nil"/>
              <w:bottom w:val="single" w:sz="4" w:space="0" w:color="BFBFBF"/>
              <w:right w:val="single" w:sz="4" w:space="0" w:color="BFBFBF"/>
            </w:tcBorders>
            <w:shd w:val="clear" w:color="000000" w:fill="F2F7D1"/>
            <w:vAlign w:val="center"/>
            <w:hideMark/>
          </w:tcPr>
          <w:p w14:paraId="3C14A0AC" w14:textId="77777777" w:rsidR="00882903" w:rsidRPr="00882903" w:rsidRDefault="00882903" w:rsidP="00882903">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Call out potential risks and critical dependencies. Include mitigation strategies and any external or internal factors the change relies on.</w:t>
            </w:r>
          </w:p>
        </w:tc>
      </w:tr>
      <w:tr w:rsidR="00882903" w:rsidRPr="00882903" w14:paraId="107BCF5D" w14:textId="77777777" w:rsidTr="00882903">
        <w:trPr>
          <w:trHeight w:val="2130"/>
        </w:trPr>
        <w:tc>
          <w:tcPr>
            <w:tcW w:w="2808" w:type="dxa"/>
            <w:vMerge/>
            <w:tcBorders>
              <w:top w:val="single" w:sz="4" w:space="0" w:color="BFBFBF"/>
              <w:left w:val="single" w:sz="4" w:space="0" w:color="BFBFBF"/>
              <w:bottom w:val="single" w:sz="4" w:space="0" w:color="BFBFBF"/>
              <w:right w:val="single" w:sz="4" w:space="0" w:color="BFBFBF"/>
            </w:tcBorders>
            <w:vAlign w:val="center"/>
            <w:hideMark/>
          </w:tcPr>
          <w:p w14:paraId="79E28571"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p>
        </w:tc>
        <w:tc>
          <w:tcPr>
            <w:tcW w:w="7987" w:type="dxa"/>
            <w:tcBorders>
              <w:top w:val="nil"/>
              <w:left w:val="nil"/>
              <w:bottom w:val="single" w:sz="4" w:space="0" w:color="BFBFBF"/>
              <w:right w:val="single" w:sz="4" w:space="0" w:color="BFBFBF"/>
            </w:tcBorders>
            <w:vAlign w:val="center"/>
            <w:hideMark/>
          </w:tcPr>
          <w:p w14:paraId="02264042" w14:textId="77777777" w:rsidR="00882903" w:rsidRPr="00882903" w:rsidRDefault="00882903" w:rsidP="00882903">
            <w:p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u w:val="single"/>
                <w14:ligatures w14:val="none"/>
              </w:rPr>
              <w:t>Risk</w:t>
            </w:r>
            <w:r w:rsidRPr="00882903">
              <w:rPr>
                <w:rFonts w:ascii="Century Gothic" w:eastAsia="Times New Roman" w:hAnsi="Century Gothic" w:cs="Times New Roman"/>
                <w:color w:val="000000"/>
                <w:kern w:val="0"/>
                <w14:ligatures w14:val="none"/>
              </w:rPr>
              <w:t>: Driver pushback on new scheduling restrictions → Mitigation: Phased rollout with driver feedback loop.</w:t>
            </w:r>
            <w:r w:rsidRPr="00882903">
              <w:rPr>
                <w:rFonts w:ascii="Century Gothic" w:eastAsia="Times New Roman" w:hAnsi="Century Gothic" w:cs="Times New Roman"/>
                <w:color w:val="000000"/>
                <w:kern w:val="0"/>
                <w14:ligatures w14:val="none"/>
              </w:rPr>
              <w:br/>
            </w:r>
            <w:r w:rsidRPr="00882903">
              <w:rPr>
                <w:rFonts w:ascii="Century Gothic" w:eastAsia="Times New Roman" w:hAnsi="Century Gothic" w:cs="Times New Roman"/>
                <w:color w:val="000000"/>
                <w:kern w:val="0"/>
                <w:u w:val="single"/>
                <w14:ligatures w14:val="none"/>
              </w:rPr>
              <w:t>Dependency</w:t>
            </w:r>
            <w:r w:rsidRPr="00882903">
              <w:rPr>
                <w:rFonts w:ascii="Century Gothic" w:eastAsia="Times New Roman" w:hAnsi="Century Gothic" w:cs="Times New Roman"/>
                <w:color w:val="000000"/>
                <w:kern w:val="0"/>
                <w14:ligatures w14:val="none"/>
              </w:rPr>
              <w:t>: CMS vendor API reliability + full data access from internal logistics platform.</w:t>
            </w:r>
          </w:p>
        </w:tc>
      </w:tr>
      <w:tr w:rsidR="00882903" w:rsidRPr="00882903" w14:paraId="0CC7B344" w14:textId="77777777" w:rsidTr="00882903">
        <w:trPr>
          <w:trHeight w:val="300"/>
        </w:trPr>
        <w:tc>
          <w:tcPr>
            <w:tcW w:w="2808" w:type="dxa"/>
            <w:tcBorders>
              <w:top w:val="nil"/>
              <w:left w:val="nil"/>
              <w:bottom w:val="nil"/>
              <w:right w:val="nil"/>
            </w:tcBorders>
            <w:noWrap/>
            <w:vAlign w:val="bottom"/>
            <w:hideMark/>
          </w:tcPr>
          <w:p w14:paraId="78CEDCC7" w14:textId="77777777" w:rsidR="00882903" w:rsidRPr="00882903" w:rsidRDefault="00882903" w:rsidP="00882903">
            <w:pPr>
              <w:spacing w:after="0" w:line="240" w:lineRule="auto"/>
              <w:ind w:firstLineChars="100" w:firstLine="240"/>
              <w:rPr>
                <w:rFonts w:ascii="Century Gothic" w:eastAsia="Times New Roman" w:hAnsi="Century Gothic" w:cs="Times New Roman"/>
                <w:color w:val="000000"/>
                <w:kern w:val="0"/>
                <w14:ligatures w14:val="none"/>
              </w:rPr>
            </w:pPr>
          </w:p>
        </w:tc>
        <w:tc>
          <w:tcPr>
            <w:tcW w:w="7987" w:type="dxa"/>
            <w:tcBorders>
              <w:top w:val="nil"/>
              <w:left w:val="nil"/>
              <w:bottom w:val="nil"/>
              <w:right w:val="nil"/>
            </w:tcBorders>
            <w:noWrap/>
            <w:vAlign w:val="bottom"/>
            <w:hideMark/>
          </w:tcPr>
          <w:p w14:paraId="32F8C5C4" w14:textId="77777777" w:rsidR="00882903" w:rsidRPr="00882903" w:rsidRDefault="00882903" w:rsidP="00882903">
            <w:pPr>
              <w:spacing w:after="0" w:line="240" w:lineRule="auto"/>
              <w:rPr>
                <w:rFonts w:ascii="Times New Roman" w:eastAsia="Times New Roman" w:hAnsi="Times New Roman" w:cs="Times New Roman"/>
                <w:kern w:val="0"/>
                <w:sz w:val="20"/>
                <w:szCs w:val="20"/>
                <w14:ligatures w14:val="none"/>
              </w:rPr>
            </w:pPr>
          </w:p>
        </w:tc>
      </w:tr>
      <w:tr w:rsidR="00882903" w:rsidRPr="00882903" w14:paraId="4C5E882C" w14:textId="77777777" w:rsidTr="00882903">
        <w:trPr>
          <w:trHeight w:val="642"/>
        </w:trPr>
        <w:tc>
          <w:tcPr>
            <w:tcW w:w="2808"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43500FB" w14:textId="77777777" w:rsidR="00882903" w:rsidRPr="00882903" w:rsidRDefault="00882903" w:rsidP="00882903">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9.</w:t>
            </w:r>
            <w:r w:rsidRPr="00882903">
              <w:rPr>
                <w:rFonts w:ascii="Century Gothic" w:eastAsia="Times New Roman" w:hAnsi="Century Gothic" w:cs="Times New Roman"/>
                <w:color w:val="000000"/>
                <w:kern w:val="0"/>
                <w:sz w:val="28"/>
                <w:szCs w:val="28"/>
                <w14:ligatures w14:val="none"/>
              </w:rPr>
              <w:br/>
              <w:t>Recommendations</w:t>
            </w:r>
          </w:p>
        </w:tc>
        <w:tc>
          <w:tcPr>
            <w:tcW w:w="7987" w:type="dxa"/>
            <w:tcBorders>
              <w:top w:val="single" w:sz="4" w:space="0" w:color="BFBFBF"/>
              <w:left w:val="nil"/>
              <w:bottom w:val="single" w:sz="4" w:space="0" w:color="BFBFBF"/>
              <w:right w:val="single" w:sz="4" w:space="0" w:color="BFBFBF"/>
            </w:tcBorders>
            <w:shd w:val="clear" w:color="000000" w:fill="F2F7D1"/>
            <w:vAlign w:val="center"/>
            <w:hideMark/>
          </w:tcPr>
          <w:p w14:paraId="60738FBF" w14:textId="77777777" w:rsidR="00882903" w:rsidRPr="00882903" w:rsidRDefault="00882903" w:rsidP="00882903">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 xml:space="preserve">State your recommendation clearly based on the analysis above. Include the </w:t>
            </w:r>
            <w:proofErr w:type="gramStart"/>
            <w:r w:rsidRPr="00882903">
              <w:rPr>
                <w:rFonts w:ascii="Century Gothic" w:eastAsia="Times New Roman" w:hAnsi="Century Gothic" w:cs="Times New Roman"/>
                <w:i/>
                <w:iCs/>
                <w:color w:val="000000"/>
                <w:kern w:val="0"/>
                <w:sz w:val="20"/>
                <w:szCs w:val="20"/>
                <w14:ligatures w14:val="none"/>
              </w:rPr>
              <w:t>ask</w:t>
            </w:r>
            <w:proofErr w:type="gramEnd"/>
            <w:r w:rsidRPr="00882903">
              <w:rPr>
                <w:rFonts w:ascii="Century Gothic" w:eastAsia="Times New Roman" w:hAnsi="Century Gothic" w:cs="Times New Roman"/>
                <w:i/>
                <w:iCs/>
                <w:color w:val="000000"/>
                <w:kern w:val="0"/>
                <w:sz w:val="20"/>
                <w:szCs w:val="20"/>
                <w14:ligatures w14:val="none"/>
              </w:rPr>
              <w:t xml:space="preserve"> (funding, approval, timeline, next steps).</w:t>
            </w:r>
          </w:p>
        </w:tc>
      </w:tr>
      <w:tr w:rsidR="00882903" w:rsidRPr="00882903" w14:paraId="5291845D" w14:textId="77777777" w:rsidTr="00882903">
        <w:trPr>
          <w:trHeight w:val="2130"/>
        </w:trPr>
        <w:tc>
          <w:tcPr>
            <w:tcW w:w="2808" w:type="dxa"/>
            <w:vMerge/>
            <w:tcBorders>
              <w:top w:val="single" w:sz="4" w:space="0" w:color="BFBFBF"/>
              <w:left w:val="single" w:sz="4" w:space="0" w:color="BFBFBF"/>
              <w:bottom w:val="single" w:sz="4" w:space="0" w:color="BFBFBF"/>
              <w:right w:val="single" w:sz="4" w:space="0" w:color="BFBFBF"/>
            </w:tcBorders>
            <w:vAlign w:val="center"/>
            <w:hideMark/>
          </w:tcPr>
          <w:p w14:paraId="619AEE80" w14:textId="77777777" w:rsidR="00882903" w:rsidRPr="00882903" w:rsidRDefault="00882903" w:rsidP="00882903">
            <w:pPr>
              <w:spacing w:after="0" w:line="240" w:lineRule="auto"/>
              <w:rPr>
                <w:rFonts w:ascii="Century Gothic" w:eastAsia="Times New Roman" w:hAnsi="Century Gothic" w:cs="Times New Roman"/>
                <w:color w:val="000000"/>
                <w:kern w:val="0"/>
                <w:sz w:val="28"/>
                <w:szCs w:val="28"/>
                <w14:ligatures w14:val="none"/>
              </w:rPr>
            </w:pPr>
          </w:p>
        </w:tc>
        <w:tc>
          <w:tcPr>
            <w:tcW w:w="7987" w:type="dxa"/>
            <w:tcBorders>
              <w:top w:val="nil"/>
              <w:left w:val="nil"/>
              <w:bottom w:val="single" w:sz="4" w:space="0" w:color="BFBFBF"/>
              <w:right w:val="single" w:sz="4" w:space="0" w:color="BFBFBF"/>
            </w:tcBorders>
            <w:vAlign w:val="center"/>
            <w:hideMark/>
          </w:tcPr>
          <w:p w14:paraId="0FBCA1A2" w14:textId="77777777" w:rsidR="00882903" w:rsidRPr="00882903" w:rsidRDefault="00882903" w:rsidP="00882903">
            <w:pPr>
              <w:spacing w:after="0" w:line="240" w:lineRule="auto"/>
              <w:rPr>
                <w:rFonts w:ascii="Century Gothic" w:eastAsia="Times New Roman" w:hAnsi="Century Gothic" w:cs="Times New Roman"/>
                <w:color w:val="000000"/>
                <w:kern w:val="0"/>
                <w14:ligatures w14:val="none"/>
              </w:rPr>
            </w:pPr>
            <w:r w:rsidRPr="00882903">
              <w:rPr>
                <w:rFonts w:ascii="Century Gothic" w:eastAsia="Times New Roman" w:hAnsi="Century Gothic" w:cs="Times New Roman"/>
                <w:color w:val="000000"/>
                <w:kern w:val="0"/>
                <w14:ligatures w14:val="none"/>
              </w:rPr>
              <w:t xml:space="preserve">Approve funding and vendor selection by end of Q2 20xx. Begin CMS pilot at 10 stations by Q3 20XX, with full rollout by Q1 20XX. This initiative will streamline fleet operations, reduce </w:t>
            </w:r>
            <w:proofErr w:type="gramStart"/>
            <w:r w:rsidRPr="00882903">
              <w:rPr>
                <w:rFonts w:ascii="Century Gothic" w:eastAsia="Times New Roman" w:hAnsi="Century Gothic" w:cs="Times New Roman"/>
                <w:color w:val="000000"/>
                <w:kern w:val="0"/>
                <w14:ligatures w14:val="none"/>
              </w:rPr>
              <w:t>cost</w:t>
            </w:r>
            <w:proofErr w:type="gramEnd"/>
            <w:r w:rsidRPr="00882903">
              <w:rPr>
                <w:rFonts w:ascii="Century Gothic" w:eastAsia="Times New Roman" w:hAnsi="Century Gothic" w:cs="Times New Roman"/>
                <w:color w:val="000000"/>
                <w:kern w:val="0"/>
                <w14:ligatures w14:val="none"/>
              </w:rPr>
              <w:t>, and improve customer experience for both commercial and public users.</w:t>
            </w:r>
          </w:p>
        </w:tc>
      </w:tr>
    </w:tbl>
    <w:p w14:paraId="558B57D2" w14:textId="69B774C5" w:rsidR="00882903" w:rsidRDefault="00882903">
      <w:pPr>
        <w:rPr>
          <w:rFonts w:ascii="Century Gothic" w:hAnsi="Century Gothic"/>
          <w:color w:val="595959" w:themeColor="text1" w:themeTint="A6"/>
        </w:rPr>
      </w:pPr>
    </w:p>
    <w:p w14:paraId="3E0792D7" w14:textId="630822CD" w:rsidR="00882903" w:rsidRDefault="00882903">
      <w:pPr>
        <w:rPr>
          <w:rFonts w:ascii="Century Gothic" w:hAnsi="Century Gothic"/>
          <w:color w:val="595959" w:themeColor="text1" w:themeTint="A6"/>
        </w:rPr>
      </w:pPr>
      <w:r>
        <w:rPr>
          <w:rFonts w:ascii="Century Gothic" w:hAnsi="Century Gothic"/>
          <w:color w:val="595959" w:themeColor="text1" w:themeTint="A6"/>
        </w:rPr>
        <w:br w:type="page"/>
      </w:r>
    </w:p>
    <w:p w14:paraId="2198C4FF" w14:textId="432FED57" w:rsidR="00882903" w:rsidRDefault="00882903" w:rsidP="00882903">
      <w:pPr>
        <w:rPr>
          <w:rFonts w:ascii="Century Gothic" w:hAnsi="Century Gothic"/>
          <w:b/>
          <w:bCs/>
          <w:color w:val="595959" w:themeColor="text1" w:themeTint="A6"/>
          <w:sz w:val="44"/>
          <w:szCs w:val="44"/>
        </w:rPr>
      </w:pPr>
      <w:r w:rsidRPr="00882903">
        <w:rPr>
          <w:rFonts w:ascii="Century Gothic" w:hAnsi="Century Gothic"/>
          <w:b/>
          <w:bCs/>
          <w:color w:val="595959" w:themeColor="text1" w:themeTint="A6"/>
          <w:sz w:val="44"/>
          <w:szCs w:val="44"/>
        </w:rPr>
        <w:lastRenderedPageBreak/>
        <w:t xml:space="preserve">Business Analysis Business Case </w:t>
      </w:r>
      <w:r>
        <w:rPr>
          <w:rFonts w:ascii="Century Gothic" w:hAnsi="Century Gothic"/>
          <w:b/>
          <w:bCs/>
          <w:color w:val="595959" w:themeColor="text1" w:themeTint="A6"/>
          <w:sz w:val="44"/>
          <w:szCs w:val="44"/>
        </w:rPr>
        <w:br/>
      </w:r>
      <w:r w:rsidRPr="00882903">
        <w:rPr>
          <w:rFonts w:ascii="Century Gothic" w:hAnsi="Century Gothic"/>
          <w:b/>
          <w:bCs/>
          <w:color w:val="595959" w:themeColor="text1" w:themeTint="A6"/>
          <w:sz w:val="44"/>
          <w:szCs w:val="44"/>
        </w:rPr>
        <w:t xml:space="preserve">Template </w:t>
      </w:r>
    </w:p>
    <w:tbl>
      <w:tblPr>
        <w:tblW w:w="10885" w:type="dxa"/>
        <w:tblLook w:val="04A0" w:firstRow="1" w:lastRow="0" w:firstColumn="1" w:lastColumn="0" w:noHBand="0" w:noVBand="1"/>
      </w:tblPr>
      <w:tblGrid>
        <w:gridCol w:w="2700"/>
        <w:gridCol w:w="8185"/>
      </w:tblGrid>
      <w:tr w:rsidR="00882903" w:rsidRPr="00882903" w14:paraId="11074367" w14:textId="77777777" w:rsidTr="00882903">
        <w:trPr>
          <w:trHeight w:val="642"/>
        </w:trPr>
        <w:tc>
          <w:tcPr>
            <w:tcW w:w="2700" w:type="dxa"/>
            <w:tcBorders>
              <w:top w:val="single" w:sz="4" w:space="0" w:color="BFBFBF"/>
              <w:left w:val="single" w:sz="4" w:space="0" w:color="BFBFBF"/>
              <w:bottom w:val="single" w:sz="4" w:space="0" w:color="BFBFBF"/>
              <w:right w:val="single" w:sz="4" w:space="0" w:color="BFBFBF"/>
            </w:tcBorders>
            <w:shd w:val="clear" w:color="000000" w:fill="DCEA8A"/>
            <w:noWrap/>
            <w:vAlign w:val="center"/>
            <w:hideMark/>
          </w:tcPr>
          <w:p w14:paraId="7CCA2CB8" w14:textId="77777777" w:rsidR="00882903" w:rsidRPr="00882903" w:rsidRDefault="00882903" w:rsidP="00A63E7A">
            <w:pPr>
              <w:spacing w:after="0" w:line="240" w:lineRule="auto"/>
              <w:ind w:firstLineChars="100" w:firstLine="240"/>
              <w:jc w:val="right"/>
              <w:rPr>
                <w:rFonts w:ascii="Century Gothic" w:eastAsia="Times New Roman" w:hAnsi="Century Gothic" w:cs="Times New Roman"/>
                <w:color w:val="595959"/>
                <w:kern w:val="0"/>
                <w14:ligatures w14:val="none"/>
              </w:rPr>
            </w:pPr>
            <w:r w:rsidRPr="00882903">
              <w:rPr>
                <w:rFonts w:ascii="Century Gothic" w:eastAsia="Times New Roman" w:hAnsi="Century Gothic" w:cs="Times New Roman"/>
                <w:color w:val="595959"/>
                <w:kern w:val="0"/>
                <w14:ligatures w14:val="none"/>
              </w:rPr>
              <w:t>Project Title</w:t>
            </w:r>
          </w:p>
        </w:tc>
        <w:tc>
          <w:tcPr>
            <w:tcW w:w="8185" w:type="dxa"/>
            <w:tcBorders>
              <w:top w:val="single" w:sz="4" w:space="0" w:color="BFBFBF"/>
              <w:left w:val="nil"/>
              <w:bottom w:val="single" w:sz="4" w:space="0" w:color="BFBFBF"/>
              <w:right w:val="single" w:sz="4" w:space="0" w:color="BFBFBF"/>
            </w:tcBorders>
            <w:vAlign w:val="center"/>
          </w:tcPr>
          <w:p w14:paraId="732296FC" w14:textId="3C1AA895"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r>
      <w:tr w:rsidR="00882903" w:rsidRPr="00882903" w14:paraId="3EC4D2B4" w14:textId="77777777" w:rsidTr="00882903">
        <w:trPr>
          <w:trHeight w:val="642"/>
        </w:trPr>
        <w:tc>
          <w:tcPr>
            <w:tcW w:w="2700" w:type="dxa"/>
            <w:tcBorders>
              <w:top w:val="nil"/>
              <w:left w:val="single" w:sz="4" w:space="0" w:color="BFBFBF"/>
              <w:bottom w:val="single" w:sz="4" w:space="0" w:color="BFBFBF"/>
              <w:right w:val="single" w:sz="4" w:space="0" w:color="BFBFBF"/>
            </w:tcBorders>
            <w:shd w:val="clear" w:color="000000" w:fill="DCEA8A"/>
            <w:noWrap/>
            <w:vAlign w:val="center"/>
            <w:hideMark/>
          </w:tcPr>
          <w:p w14:paraId="5EB171A6" w14:textId="77777777" w:rsidR="00882903" w:rsidRPr="00882903" w:rsidRDefault="00882903" w:rsidP="00A63E7A">
            <w:pPr>
              <w:spacing w:after="0" w:line="240" w:lineRule="auto"/>
              <w:ind w:firstLineChars="100" w:firstLine="240"/>
              <w:jc w:val="right"/>
              <w:rPr>
                <w:rFonts w:ascii="Century Gothic" w:eastAsia="Times New Roman" w:hAnsi="Century Gothic" w:cs="Times New Roman"/>
                <w:color w:val="595959"/>
                <w:kern w:val="0"/>
                <w14:ligatures w14:val="none"/>
              </w:rPr>
            </w:pPr>
            <w:r w:rsidRPr="00882903">
              <w:rPr>
                <w:rFonts w:ascii="Century Gothic" w:eastAsia="Times New Roman" w:hAnsi="Century Gothic" w:cs="Times New Roman"/>
                <w:color w:val="595959"/>
                <w:kern w:val="0"/>
                <w14:ligatures w14:val="none"/>
              </w:rPr>
              <w:t>Company</w:t>
            </w:r>
          </w:p>
        </w:tc>
        <w:tc>
          <w:tcPr>
            <w:tcW w:w="8185" w:type="dxa"/>
            <w:tcBorders>
              <w:top w:val="nil"/>
              <w:left w:val="nil"/>
              <w:bottom w:val="single" w:sz="4" w:space="0" w:color="BFBFBF"/>
              <w:right w:val="single" w:sz="4" w:space="0" w:color="BFBFBF"/>
            </w:tcBorders>
            <w:vAlign w:val="center"/>
          </w:tcPr>
          <w:p w14:paraId="5861E617" w14:textId="65C22FF9"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r>
    </w:tbl>
    <w:p w14:paraId="1FD40EC5" w14:textId="77777777" w:rsidR="00882903" w:rsidRDefault="00882903" w:rsidP="00882903">
      <w:pPr>
        <w:rPr>
          <w:rFonts w:ascii="Century Gothic" w:hAnsi="Century Gothic"/>
          <w:color w:val="595959" w:themeColor="text1" w:themeTint="A6"/>
        </w:rPr>
      </w:pPr>
    </w:p>
    <w:tbl>
      <w:tblPr>
        <w:tblW w:w="10885" w:type="dxa"/>
        <w:tblLook w:val="04A0" w:firstRow="1" w:lastRow="0" w:firstColumn="1" w:lastColumn="0" w:noHBand="0" w:noVBand="1"/>
      </w:tblPr>
      <w:tblGrid>
        <w:gridCol w:w="2700"/>
        <w:gridCol w:w="8185"/>
      </w:tblGrid>
      <w:tr w:rsidR="00882903" w:rsidRPr="00882903" w14:paraId="0B406E9F" w14:textId="77777777" w:rsidTr="00A63E7A">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5476B11" w14:textId="77777777" w:rsidR="00882903" w:rsidRPr="00882903" w:rsidRDefault="00882903" w:rsidP="00A63E7A">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 xml:space="preserve">1. </w:t>
            </w:r>
            <w:r w:rsidRPr="00882903">
              <w:rPr>
                <w:rFonts w:ascii="Century Gothic" w:eastAsia="Times New Roman" w:hAnsi="Century Gothic" w:cs="Times New Roman"/>
                <w:color w:val="000000"/>
                <w:kern w:val="0"/>
                <w:sz w:val="28"/>
                <w:szCs w:val="28"/>
                <w14:ligatures w14:val="none"/>
              </w:rPr>
              <w:br/>
              <w:t>Current State Assessment</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3FE33A4D" w14:textId="77777777" w:rsidR="00882903" w:rsidRPr="00882903" w:rsidRDefault="00882903" w:rsidP="00A63E7A">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Summarize the existing conditions, workflows, or system performance. Include known challenges, performance metrics, or business-as-usual limitations.</w:t>
            </w:r>
          </w:p>
        </w:tc>
      </w:tr>
      <w:tr w:rsidR="00882903" w:rsidRPr="00882903" w14:paraId="084BF533" w14:textId="77777777" w:rsidTr="00A63E7A">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41E08AA6" w14:textId="77777777"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hideMark/>
          </w:tcPr>
          <w:p w14:paraId="5E33E7AE" w14:textId="65B7471C" w:rsidR="00882903" w:rsidRPr="00882903" w:rsidRDefault="00882903" w:rsidP="00A63E7A">
            <w:pPr>
              <w:spacing w:after="0" w:line="240" w:lineRule="auto"/>
              <w:rPr>
                <w:rFonts w:ascii="Century Gothic" w:eastAsia="Times New Roman" w:hAnsi="Century Gothic" w:cs="Times New Roman"/>
                <w:color w:val="000000"/>
                <w:kern w:val="0"/>
                <w14:ligatures w14:val="none"/>
              </w:rPr>
            </w:pPr>
          </w:p>
        </w:tc>
      </w:tr>
      <w:tr w:rsidR="00882903" w:rsidRPr="00882903" w14:paraId="721F7ABA" w14:textId="77777777" w:rsidTr="00A63E7A">
        <w:trPr>
          <w:trHeight w:val="300"/>
        </w:trPr>
        <w:tc>
          <w:tcPr>
            <w:tcW w:w="2700" w:type="dxa"/>
            <w:tcBorders>
              <w:top w:val="nil"/>
              <w:left w:val="nil"/>
              <w:bottom w:val="nil"/>
              <w:right w:val="nil"/>
            </w:tcBorders>
            <w:noWrap/>
            <w:vAlign w:val="bottom"/>
            <w:hideMark/>
          </w:tcPr>
          <w:p w14:paraId="650A6A16" w14:textId="77777777" w:rsidR="00882903" w:rsidRPr="00882903" w:rsidRDefault="00882903" w:rsidP="00A63E7A">
            <w:pPr>
              <w:spacing w:after="0" w:line="240" w:lineRule="auto"/>
              <w:ind w:firstLineChars="100" w:firstLine="240"/>
              <w:rPr>
                <w:rFonts w:ascii="Century Gothic" w:eastAsia="Times New Roman" w:hAnsi="Century Gothic" w:cs="Times New Roman"/>
                <w:color w:val="000000"/>
                <w:kern w:val="0"/>
                <w14:ligatures w14:val="none"/>
              </w:rPr>
            </w:pPr>
          </w:p>
        </w:tc>
        <w:tc>
          <w:tcPr>
            <w:tcW w:w="8185" w:type="dxa"/>
            <w:tcBorders>
              <w:top w:val="nil"/>
              <w:left w:val="nil"/>
              <w:bottom w:val="nil"/>
              <w:right w:val="nil"/>
            </w:tcBorders>
            <w:noWrap/>
            <w:vAlign w:val="bottom"/>
            <w:hideMark/>
          </w:tcPr>
          <w:p w14:paraId="5B94AF8C" w14:textId="77777777" w:rsidR="00882903" w:rsidRPr="00882903" w:rsidRDefault="00882903" w:rsidP="00A63E7A">
            <w:pPr>
              <w:spacing w:after="0" w:line="240" w:lineRule="auto"/>
              <w:rPr>
                <w:rFonts w:ascii="Times New Roman" w:eastAsia="Times New Roman" w:hAnsi="Times New Roman" w:cs="Times New Roman"/>
                <w:kern w:val="0"/>
                <w:sz w:val="20"/>
                <w:szCs w:val="20"/>
                <w14:ligatures w14:val="none"/>
              </w:rPr>
            </w:pPr>
          </w:p>
        </w:tc>
      </w:tr>
      <w:tr w:rsidR="00882903" w:rsidRPr="00882903" w14:paraId="3C0EAD99" w14:textId="77777777" w:rsidTr="00A63E7A">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CB42EDA" w14:textId="77777777" w:rsidR="00882903" w:rsidRPr="00882903" w:rsidRDefault="00882903" w:rsidP="00A63E7A">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2.</w:t>
            </w:r>
            <w:r w:rsidRPr="00882903">
              <w:rPr>
                <w:rFonts w:ascii="Century Gothic" w:eastAsia="Times New Roman" w:hAnsi="Century Gothic" w:cs="Times New Roman"/>
                <w:color w:val="000000"/>
                <w:kern w:val="0"/>
                <w:sz w:val="28"/>
                <w:szCs w:val="28"/>
                <w14:ligatures w14:val="none"/>
              </w:rPr>
              <w:br/>
              <w:t>Problem Definition</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67762FA5" w14:textId="77777777" w:rsidR="00882903" w:rsidRPr="00882903" w:rsidRDefault="00882903" w:rsidP="00A63E7A">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Clearly articulate the core problem, inefficiency, or pain point being addressed. Focus on business impact (time lost, cost incurred, compliance gaps, etc.).</w:t>
            </w:r>
          </w:p>
        </w:tc>
      </w:tr>
      <w:tr w:rsidR="00882903" w:rsidRPr="00882903" w14:paraId="77BB3FF4"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1A26AC90" w14:textId="77777777"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tcPr>
          <w:p w14:paraId="58B6CBF4" w14:textId="20B0F93A" w:rsidR="00882903" w:rsidRPr="00882903" w:rsidRDefault="00882903" w:rsidP="00A63E7A">
            <w:pPr>
              <w:spacing w:after="0" w:line="240" w:lineRule="auto"/>
              <w:rPr>
                <w:rFonts w:ascii="Century Gothic" w:eastAsia="Times New Roman" w:hAnsi="Century Gothic" w:cs="Times New Roman"/>
                <w:color w:val="000000"/>
                <w:kern w:val="0"/>
                <w14:ligatures w14:val="none"/>
              </w:rPr>
            </w:pPr>
          </w:p>
        </w:tc>
      </w:tr>
      <w:tr w:rsidR="00882903" w:rsidRPr="00882903" w14:paraId="3711DF93" w14:textId="77777777" w:rsidTr="00A63E7A">
        <w:trPr>
          <w:trHeight w:val="300"/>
        </w:trPr>
        <w:tc>
          <w:tcPr>
            <w:tcW w:w="2700" w:type="dxa"/>
            <w:tcBorders>
              <w:top w:val="nil"/>
              <w:left w:val="nil"/>
              <w:bottom w:val="nil"/>
              <w:right w:val="nil"/>
            </w:tcBorders>
            <w:noWrap/>
            <w:vAlign w:val="bottom"/>
            <w:hideMark/>
          </w:tcPr>
          <w:p w14:paraId="65917E8E" w14:textId="77777777" w:rsidR="00882903" w:rsidRPr="00882903" w:rsidRDefault="00882903" w:rsidP="00A63E7A">
            <w:pPr>
              <w:spacing w:after="0" w:line="240" w:lineRule="auto"/>
              <w:ind w:firstLineChars="100" w:firstLine="240"/>
              <w:rPr>
                <w:rFonts w:ascii="Century Gothic" w:eastAsia="Times New Roman" w:hAnsi="Century Gothic" w:cs="Times New Roman"/>
                <w:color w:val="000000"/>
                <w:kern w:val="0"/>
                <w14:ligatures w14:val="none"/>
              </w:rPr>
            </w:pPr>
          </w:p>
        </w:tc>
        <w:tc>
          <w:tcPr>
            <w:tcW w:w="8185" w:type="dxa"/>
            <w:tcBorders>
              <w:top w:val="nil"/>
              <w:left w:val="nil"/>
              <w:bottom w:val="nil"/>
              <w:right w:val="nil"/>
            </w:tcBorders>
            <w:noWrap/>
            <w:vAlign w:val="bottom"/>
            <w:hideMark/>
          </w:tcPr>
          <w:p w14:paraId="19B104CD" w14:textId="77777777" w:rsidR="00882903" w:rsidRPr="00882903" w:rsidRDefault="00882903" w:rsidP="00A63E7A">
            <w:pPr>
              <w:spacing w:after="0" w:line="240" w:lineRule="auto"/>
              <w:rPr>
                <w:rFonts w:ascii="Times New Roman" w:eastAsia="Times New Roman" w:hAnsi="Times New Roman" w:cs="Times New Roman"/>
                <w:kern w:val="0"/>
                <w:sz w:val="20"/>
                <w:szCs w:val="20"/>
                <w14:ligatures w14:val="none"/>
              </w:rPr>
            </w:pPr>
          </w:p>
        </w:tc>
      </w:tr>
      <w:tr w:rsidR="00882903" w:rsidRPr="00882903" w14:paraId="4947E255" w14:textId="77777777" w:rsidTr="00A63E7A">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3BADF99" w14:textId="77777777" w:rsidR="00882903" w:rsidRPr="00882903" w:rsidRDefault="00882903" w:rsidP="00A63E7A">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3.</w:t>
            </w:r>
            <w:r w:rsidRPr="00882903">
              <w:rPr>
                <w:rFonts w:ascii="Century Gothic" w:eastAsia="Times New Roman" w:hAnsi="Century Gothic" w:cs="Times New Roman"/>
                <w:color w:val="000000"/>
                <w:kern w:val="0"/>
                <w:sz w:val="28"/>
                <w:szCs w:val="28"/>
                <w14:ligatures w14:val="none"/>
              </w:rPr>
              <w:br/>
              <w:t xml:space="preserve">Root Cause </w:t>
            </w:r>
            <w:r w:rsidRPr="00882903">
              <w:rPr>
                <w:rFonts w:ascii="Century Gothic" w:eastAsia="Times New Roman" w:hAnsi="Century Gothic" w:cs="Times New Roman"/>
                <w:color w:val="000000"/>
                <w:kern w:val="0"/>
                <w:sz w:val="28"/>
                <w:szCs w:val="28"/>
                <w14:ligatures w14:val="none"/>
              </w:rPr>
              <w:br/>
              <w:t>or Gap Analysis</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7320B836" w14:textId="77777777" w:rsidR="00882903" w:rsidRPr="00882903" w:rsidRDefault="00882903" w:rsidP="00A63E7A">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Identify the underlying reasons for the problem. Use tools like 5 Whys, Fishbone, or gap analysis if applicable.</w:t>
            </w:r>
          </w:p>
        </w:tc>
      </w:tr>
      <w:tr w:rsidR="00882903" w:rsidRPr="00882903" w14:paraId="7A8BDE7F"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65C2B450" w14:textId="77777777"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tcPr>
          <w:p w14:paraId="53017900" w14:textId="4055D8A6" w:rsidR="00882903" w:rsidRPr="00882903" w:rsidRDefault="00882903" w:rsidP="00882903">
            <w:pPr>
              <w:spacing w:after="0" w:line="240" w:lineRule="auto"/>
              <w:rPr>
                <w:rFonts w:ascii="Century Gothic" w:eastAsia="Times New Roman" w:hAnsi="Century Gothic" w:cs="Times New Roman"/>
                <w:color w:val="000000"/>
                <w:kern w:val="0"/>
                <w14:ligatures w14:val="none"/>
              </w:rPr>
            </w:pPr>
          </w:p>
        </w:tc>
      </w:tr>
    </w:tbl>
    <w:p w14:paraId="62E3A4BF" w14:textId="77777777" w:rsidR="00882903" w:rsidRDefault="00882903" w:rsidP="00882903">
      <w:pPr>
        <w:rPr>
          <w:rFonts w:ascii="Century Gothic" w:hAnsi="Century Gothic"/>
          <w:color w:val="595959" w:themeColor="text1" w:themeTint="A6"/>
        </w:rPr>
      </w:pPr>
    </w:p>
    <w:p w14:paraId="523421E8" w14:textId="77777777" w:rsidR="00882903" w:rsidRDefault="00882903" w:rsidP="00882903">
      <w:pPr>
        <w:rPr>
          <w:rFonts w:ascii="Century Gothic" w:hAnsi="Century Gothic"/>
          <w:color w:val="595959" w:themeColor="text1" w:themeTint="A6"/>
        </w:rPr>
      </w:pPr>
      <w:r>
        <w:rPr>
          <w:rFonts w:ascii="Century Gothic" w:hAnsi="Century Gothic"/>
          <w:color w:val="595959" w:themeColor="text1" w:themeTint="A6"/>
        </w:rPr>
        <w:br w:type="page"/>
      </w:r>
    </w:p>
    <w:tbl>
      <w:tblPr>
        <w:tblW w:w="10885" w:type="dxa"/>
        <w:tblLook w:val="04A0" w:firstRow="1" w:lastRow="0" w:firstColumn="1" w:lastColumn="0" w:noHBand="0" w:noVBand="1"/>
      </w:tblPr>
      <w:tblGrid>
        <w:gridCol w:w="2700"/>
        <w:gridCol w:w="8185"/>
      </w:tblGrid>
      <w:tr w:rsidR="00882903" w:rsidRPr="00882903" w14:paraId="489B45B2" w14:textId="77777777" w:rsidTr="00A63E7A">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505980D" w14:textId="77777777" w:rsidR="00882903" w:rsidRPr="00882903" w:rsidRDefault="00882903" w:rsidP="00A63E7A">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lastRenderedPageBreak/>
              <w:t>4.</w:t>
            </w:r>
            <w:r w:rsidRPr="00882903">
              <w:rPr>
                <w:rFonts w:ascii="Century Gothic" w:eastAsia="Times New Roman" w:hAnsi="Century Gothic" w:cs="Times New Roman"/>
                <w:color w:val="000000"/>
                <w:kern w:val="0"/>
                <w:sz w:val="28"/>
                <w:szCs w:val="28"/>
                <w14:ligatures w14:val="none"/>
              </w:rPr>
              <w:br/>
              <w:t>Proposed Business Change(s)</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32A6EB3D" w14:textId="77777777" w:rsidR="00882903" w:rsidRPr="00882903" w:rsidRDefault="00882903" w:rsidP="00A63E7A">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Describe the recommended business or process change. Highlight what will be done differently (new process, policy, tool, structure, etc.).</w:t>
            </w:r>
          </w:p>
        </w:tc>
      </w:tr>
      <w:tr w:rsidR="00882903" w:rsidRPr="00882903" w14:paraId="6F44A5F8"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07CDA2E5" w14:textId="77777777"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tcPr>
          <w:p w14:paraId="7C309803" w14:textId="46042C25" w:rsidR="00882903" w:rsidRPr="00882903" w:rsidRDefault="00882903" w:rsidP="00882903">
            <w:pPr>
              <w:spacing w:after="0" w:line="240" w:lineRule="auto"/>
              <w:rPr>
                <w:rFonts w:ascii="Century Gothic" w:eastAsia="Times New Roman" w:hAnsi="Century Gothic" w:cs="Times New Roman"/>
                <w:color w:val="000000"/>
                <w:kern w:val="0"/>
                <w14:ligatures w14:val="none"/>
              </w:rPr>
            </w:pPr>
          </w:p>
        </w:tc>
      </w:tr>
      <w:tr w:rsidR="00882903" w:rsidRPr="00882903" w14:paraId="7100CD89" w14:textId="77777777" w:rsidTr="00A63E7A">
        <w:trPr>
          <w:trHeight w:val="300"/>
        </w:trPr>
        <w:tc>
          <w:tcPr>
            <w:tcW w:w="2700" w:type="dxa"/>
            <w:tcBorders>
              <w:top w:val="nil"/>
              <w:left w:val="nil"/>
              <w:bottom w:val="nil"/>
              <w:right w:val="nil"/>
            </w:tcBorders>
            <w:noWrap/>
            <w:vAlign w:val="bottom"/>
            <w:hideMark/>
          </w:tcPr>
          <w:p w14:paraId="37A0171A" w14:textId="77777777" w:rsidR="00882903" w:rsidRPr="00882903" w:rsidRDefault="00882903" w:rsidP="00A63E7A">
            <w:pPr>
              <w:spacing w:after="0" w:line="240" w:lineRule="auto"/>
              <w:ind w:firstLineChars="100" w:firstLine="240"/>
              <w:rPr>
                <w:rFonts w:ascii="Century Gothic" w:eastAsia="Times New Roman" w:hAnsi="Century Gothic" w:cs="Times New Roman"/>
                <w:color w:val="000000"/>
                <w:kern w:val="0"/>
                <w14:ligatures w14:val="none"/>
              </w:rPr>
            </w:pPr>
          </w:p>
        </w:tc>
        <w:tc>
          <w:tcPr>
            <w:tcW w:w="8185" w:type="dxa"/>
            <w:tcBorders>
              <w:top w:val="nil"/>
              <w:left w:val="nil"/>
              <w:bottom w:val="nil"/>
              <w:right w:val="nil"/>
            </w:tcBorders>
            <w:noWrap/>
            <w:vAlign w:val="bottom"/>
            <w:hideMark/>
          </w:tcPr>
          <w:p w14:paraId="13A30B9A" w14:textId="77777777" w:rsidR="00882903" w:rsidRPr="00882903" w:rsidRDefault="00882903" w:rsidP="00A63E7A">
            <w:pPr>
              <w:spacing w:after="0" w:line="240" w:lineRule="auto"/>
              <w:rPr>
                <w:rFonts w:ascii="Times New Roman" w:eastAsia="Times New Roman" w:hAnsi="Times New Roman" w:cs="Times New Roman"/>
                <w:kern w:val="0"/>
                <w:sz w:val="20"/>
                <w:szCs w:val="20"/>
                <w14:ligatures w14:val="none"/>
              </w:rPr>
            </w:pPr>
          </w:p>
        </w:tc>
      </w:tr>
      <w:tr w:rsidR="00882903" w:rsidRPr="00882903" w14:paraId="7A8E1ED7" w14:textId="77777777" w:rsidTr="00A63E7A">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6DA029F" w14:textId="77777777" w:rsidR="00882903" w:rsidRPr="00882903" w:rsidRDefault="00882903" w:rsidP="00A63E7A">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5.</w:t>
            </w:r>
            <w:r w:rsidRPr="00882903">
              <w:rPr>
                <w:rFonts w:ascii="Century Gothic" w:eastAsia="Times New Roman" w:hAnsi="Century Gothic" w:cs="Times New Roman"/>
                <w:color w:val="000000"/>
                <w:kern w:val="0"/>
                <w:sz w:val="28"/>
                <w:szCs w:val="28"/>
                <w14:ligatures w14:val="none"/>
              </w:rPr>
              <w:br/>
              <w:t>Stakeholder Requirements Summary</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34A35F5C" w14:textId="77777777" w:rsidR="00882903" w:rsidRPr="00882903" w:rsidRDefault="00882903" w:rsidP="00A63E7A">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List high-level needs from key stakeholder groups. Include business, technical, compliance, and user experience perspectives.</w:t>
            </w:r>
          </w:p>
        </w:tc>
      </w:tr>
      <w:tr w:rsidR="00882903" w:rsidRPr="00882903" w14:paraId="2F912EB5"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394216D1" w14:textId="77777777"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tcPr>
          <w:p w14:paraId="37721B61" w14:textId="1F2C177B" w:rsidR="00882903" w:rsidRPr="00882903" w:rsidRDefault="00882903" w:rsidP="00A63E7A">
            <w:pPr>
              <w:spacing w:after="0" w:line="240" w:lineRule="auto"/>
              <w:rPr>
                <w:rFonts w:ascii="Century Gothic" w:eastAsia="Times New Roman" w:hAnsi="Century Gothic" w:cs="Times New Roman"/>
                <w:color w:val="000000"/>
                <w:kern w:val="0"/>
                <w14:ligatures w14:val="none"/>
              </w:rPr>
            </w:pPr>
          </w:p>
        </w:tc>
      </w:tr>
      <w:tr w:rsidR="00882903" w:rsidRPr="00882903" w14:paraId="5534BCDE" w14:textId="77777777" w:rsidTr="00A63E7A">
        <w:trPr>
          <w:trHeight w:val="300"/>
        </w:trPr>
        <w:tc>
          <w:tcPr>
            <w:tcW w:w="2700" w:type="dxa"/>
            <w:tcBorders>
              <w:top w:val="nil"/>
              <w:left w:val="nil"/>
              <w:bottom w:val="nil"/>
              <w:right w:val="nil"/>
            </w:tcBorders>
            <w:noWrap/>
            <w:vAlign w:val="bottom"/>
            <w:hideMark/>
          </w:tcPr>
          <w:p w14:paraId="6FB9A0C1" w14:textId="77777777" w:rsidR="00882903" w:rsidRPr="00882903" w:rsidRDefault="00882903" w:rsidP="00A63E7A">
            <w:pPr>
              <w:spacing w:after="0" w:line="240" w:lineRule="auto"/>
              <w:ind w:firstLineChars="100" w:firstLine="240"/>
              <w:rPr>
                <w:rFonts w:ascii="Century Gothic" w:eastAsia="Times New Roman" w:hAnsi="Century Gothic" w:cs="Times New Roman"/>
                <w:color w:val="000000"/>
                <w:kern w:val="0"/>
                <w14:ligatures w14:val="none"/>
              </w:rPr>
            </w:pPr>
          </w:p>
        </w:tc>
        <w:tc>
          <w:tcPr>
            <w:tcW w:w="8185" w:type="dxa"/>
            <w:tcBorders>
              <w:top w:val="nil"/>
              <w:left w:val="nil"/>
              <w:bottom w:val="nil"/>
              <w:right w:val="nil"/>
            </w:tcBorders>
            <w:noWrap/>
            <w:vAlign w:val="bottom"/>
            <w:hideMark/>
          </w:tcPr>
          <w:p w14:paraId="3F59057F" w14:textId="77777777" w:rsidR="00882903" w:rsidRPr="00882903" w:rsidRDefault="00882903" w:rsidP="00A63E7A">
            <w:pPr>
              <w:spacing w:after="0" w:line="240" w:lineRule="auto"/>
              <w:rPr>
                <w:rFonts w:ascii="Times New Roman" w:eastAsia="Times New Roman" w:hAnsi="Times New Roman" w:cs="Times New Roman"/>
                <w:kern w:val="0"/>
                <w:sz w:val="20"/>
                <w:szCs w:val="20"/>
                <w14:ligatures w14:val="none"/>
              </w:rPr>
            </w:pPr>
          </w:p>
        </w:tc>
      </w:tr>
      <w:tr w:rsidR="00882903" w:rsidRPr="00882903" w14:paraId="1B6F6540" w14:textId="77777777" w:rsidTr="00A63E7A">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33E616B" w14:textId="77777777" w:rsidR="00882903" w:rsidRPr="00882903" w:rsidRDefault="00882903" w:rsidP="00A63E7A">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6.</w:t>
            </w:r>
            <w:r w:rsidRPr="00882903">
              <w:rPr>
                <w:rFonts w:ascii="Century Gothic" w:eastAsia="Times New Roman" w:hAnsi="Century Gothic" w:cs="Times New Roman"/>
                <w:color w:val="000000"/>
                <w:kern w:val="0"/>
                <w:sz w:val="28"/>
                <w:szCs w:val="28"/>
                <w14:ligatures w14:val="none"/>
              </w:rPr>
              <w:br/>
              <w:t>Cost Benefit Analysis</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6B2C3EBA" w14:textId="77777777" w:rsidR="00882903" w:rsidRPr="00882903" w:rsidRDefault="00882903" w:rsidP="00A63E7A">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Outline costs (</w:t>
            </w:r>
            <w:proofErr w:type="spellStart"/>
            <w:r w:rsidRPr="00882903">
              <w:rPr>
                <w:rFonts w:ascii="Century Gothic" w:eastAsia="Times New Roman" w:hAnsi="Century Gothic" w:cs="Times New Roman"/>
                <w:i/>
                <w:iCs/>
                <w:color w:val="000000"/>
                <w:kern w:val="0"/>
                <w:sz w:val="20"/>
                <w:szCs w:val="20"/>
                <w14:ligatures w14:val="none"/>
              </w:rPr>
              <w:t>CapEx</w:t>
            </w:r>
            <w:proofErr w:type="spellEnd"/>
            <w:r w:rsidRPr="00882903">
              <w:rPr>
                <w:rFonts w:ascii="Century Gothic" w:eastAsia="Times New Roman" w:hAnsi="Century Gothic" w:cs="Times New Roman"/>
                <w:i/>
                <w:iCs/>
                <w:color w:val="000000"/>
                <w:kern w:val="0"/>
                <w:sz w:val="20"/>
                <w:szCs w:val="20"/>
                <w14:ligatures w14:val="none"/>
              </w:rPr>
              <w:t xml:space="preserve"> / </w:t>
            </w:r>
            <w:proofErr w:type="spellStart"/>
            <w:r w:rsidRPr="00882903">
              <w:rPr>
                <w:rFonts w:ascii="Century Gothic" w:eastAsia="Times New Roman" w:hAnsi="Century Gothic" w:cs="Times New Roman"/>
                <w:i/>
                <w:iCs/>
                <w:color w:val="000000"/>
                <w:kern w:val="0"/>
                <w:sz w:val="20"/>
                <w:szCs w:val="20"/>
                <w14:ligatures w14:val="none"/>
              </w:rPr>
              <w:t>OpEx</w:t>
            </w:r>
            <w:proofErr w:type="spellEnd"/>
            <w:r w:rsidRPr="00882903">
              <w:rPr>
                <w:rFonts w:ascii="Century Gothic" w:eastAsia="Times New Roman" w:hAnsi="Century Gothic" w:cs="Times New Roman"/>
                <w:i/>
                <w:iCs/>
                <w:color w:val="000000"/>
                <w:kern w:val="0"/>
                <w:sz w:val="20"/>
                <w:szCs w:val="20"/>
                <w14:ligatures w14:val="none"/>
              </w:rPr>
              <w:t xml:space="preserve">) and expected benefits (financial, time, risk reduction, etc.). Optional: Include a payback period or ROI if it is calculable. </w:t>
            </w:r>
          </w:p>
        </w:tc>
      </w:tr>
      <w:tr w:rsidR="00882903" w:rsidRPr="00882903" w14:paraId="79F8B70B" w14:textId="77777777" w:rsidTr="00882903">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1B8C0F82" w14:textId="77777777"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tcPr>
          <w:p w14:paraId="673BBE19" w14:textId="798D7E21" w:rsidR="00882903" w:rsidRPr="00882903" w:rsidRDefault="00882903" w:rsidP="00A63E7A">
            <w:pPr>
              <w:spacing w:after="0" w:line="240" w:lineRule="auto"/>
              <w:rPr>
                <w:rFonts w:ascii="Century Gothic" w:eastAsia="Times New Roman" w:hAnsi="Century Gothic" w:cs="Times New Roman"/>
                <w:color w:val="000000"/>
                <w:kern w:val="0"/>
                <w14:ligatures w14:val="none"/>
              </w:rPr>
            </w:pPr>
          </w:p>
        </w:tc>
      </w:tr>
      <w:tr w:rsidR="00882903" w:rsidRPr="00882903" w14:paraId="26B19781" w14:textId="77777777" w:rsidTr="00A63E7A">
        <w:trPr>
          <w:trHeight w:val="300"/>
        </w:trPr>
        <w:tc>
          <w:tcPr>
            <w:tcW w:w="2700" w:type="dxa"/>
            <w:tcBorders>
              <w:top w:val="nil"/>
              <w:left w:val="nil"/>
              <w:bottom w:val="nil"/>
              <w:right w:val="nil"/>
            </w:tcBorders>
            <w:noWrap/>
            <w:vAlign w:val="bottom"/>
            <w:hideMark/>
          </w:tcPr>
          <w:p w14:paraId="55932BC3" w14:textId="77777777" w:rsidR="00882903" w:rsidRPr="00882903" w:rsidRDefault="00882903" w:rsidP="00A63E7A">
            <w:pPr>
              <w:spacing w:after="0" w:line="240" w:lineRule="auto"/>
              <w:ind w:firstLineChars="100" w:firstLine="240"/>
              <w:rPr>
                <w:rFonts w:ascii="Century Gothic" w:eastAsia="Times New Roman" w:hAnsi="Century Gothic" w:cs="Times New Roman"/>
                <w:color w:val="000000"/>
                <w:kern w:val="0"/>
                <w14:ligatures w14:val="none"/>
              </w:rPr>
            </w:pPr>
          </w:p>
        </w:tc>
        <w:tc>
          <w:tcPr>
            <w:tcW w:w="8185" w:type="dxa"/>
            <w:tcBorders>
              <w:top w:val="nil"/>
              <w:left w:val="nil"/>
              <w:bottom w:val="nil"/>
              <w:right w:val="nil"/>
            </w:tcBorders>
            <w:noWrap/>
            <w:vAlign w:val="bottom"/>
            <w:hideMark/>
          </w:tcPr>
          <w:p w14:paraId="0A02C0F8" w14:textId="77777777" w:rsidR="00882903" w:rsidRPr="00882903" w:rsidRDefault="00882903" w:rsidP="00A63E7A">
            <w:pPr>
              <w:spacing w:after="0" w:line="240" w:lineRule="auto"/>
              <w:rPr>
                <w:rFonts w:ascii="Times New Roman" w:eastAsia="Times New Roman" w:hAnsi="Times New Roman" w:cs="Times New Roman"/>
                <w:kern w:val="0"/>
                <w:sz w:val="20"/>
                <w:szCs w:val="20"/>
                <w14:ligatures w14:val="none"/>
              </w:rPr>
            </w:pPr>
          </w:p>
        </w:tc>
      </w:tr>
      <w:tr w:rsidR="00882903" w:rsidRPr="00882903" w14:paraId="06EFFF08" w14:textId="77777777" w:rsidTr="00A63E7A">
        <w:trPr>
          <w:trHeight w:val="642"/>
        </w:trPr>
        <w:tc>
          <w:tcPr>
            <w:tcW w:w="2700"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60DE631" w14:textId="77777777" w:rsidR="00882903" w:rsidRPr="00882903" w:rsidRDefault="00882903" w:rsidP="00A63E7A">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7.</w:t>
            </w:r>
            <w:r w:rsidRPr="00882903">
              <w:rPr>
                <w:rFonts w:ascii="Century Gothic" w:eastAsia="Times New Roman" w:hAnsi="Century Gothic" w:cs="Times New Roman"/>
                <w:color w:val="000000"/>
                <w:kern w:val="0"/>
                <w:sz w:val="28"/>
                <w:szCs w:val="28"/>
                <w14:ligatures w14:val="none"/>
              </w:rPr>
              <w:br/>
              <w:t>Process Impact</w:t>
            </w:r>
          </w:p>
        </w:tc>
        <w:tc>
          <w:tcPr>
            <w:tcW w:w="8185" w:type="dxa"/>
            <w:tcBorders>
              <w:top w:val="single" w:sz="4" w:space="0" w:color="BFBFBF"/>
              <w:left w:val="nil"/>
              <w:bottom w:val="single" w:sz="4" w:space="0" w:color="BFBFBF"/>
              <w:right w:val="single" w:sz="4" w:space="0" w:color="BFBFBF"/>
            </w:tcBorders>
            <w:shd w:val="clear" w:color="000000" w:fill="F2F7D1"/>
            <w:vAlign w:val="center"/>
            <w:hideMark/>
          </w:tcPr>
          <w:p w14:paraId="5E448D5D" w14:textId="77777777" w:rsidR="00882903" w:rsidRPr="00882903" w:rsidRDefault="00882903" w:rsidP="00A63E7A">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Describe how the change will affect existing processes. What will stop, change, or require retraining? Any touchpoints to other systems or teams?</w:t>
            </w:r>
          </w:p>
        </w:tc>
      </w:tr>
      <w:tr w:rsidR="00882903" w:rsidRPr="00882903" w14:paraId="24A14275" w14:textId="77777777" w:rsidTr="00A63E7A">
        <w:trPr>
          <w:trHeight w:val="2130"/>
        </w:trPr>
        <w:tc>
          <w:tcPr>
            <w:tcW w:w="2700" w:type="dxa"/>
            <w:vMerge/>
            <w:tcBorders>
              <w:top w:val="single" w:sz="4" w:space="0" w:color="BFBFBF"/>
              <w:left w:val="single" w:sz="4" w:space="0" w:color="BFBFBF"/>
              <w:bottom w:val="single" w:sz="4" w:space="0" w:color="BFBFBF"/>
              <w:right w:val="single" w:sz="4" w:space="0" w:color="BFBFBF"/>
            </w:tcBorders>
            <w:vAlign w:val="center"/>
            <w:hideMark/>
          </w:tcPr>
          <w:p w14:paraId="40178C01" w14:textId="77777777"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c>
          <w:tcPr>
            <w:tcW w:w="8185" w:type="dxa"/>
            <w:tcBorders>
              <w:top w:val="nil"/>
              <w:left w:val="nil"/>
              <w:bottom w:val="single" w:sz="4" w:space="0" w:color="BFBFBF"/>
              <w:right w:val="single" w:sz="4" w:space="0" w:color="BFBFBF"/>
            </w:tcBorders>
            <w:vAlign w:val="center"/>
            <w:hideMark/>
          </w:tcPr>
          <w:p w14:paraId="610F579E" w14:textId="442CBDE3" w:rsidR="00882903" w:rsidRPr="00882903" w:rsidRDefault="00882903" w:rsidP="00882903">
            <w:pPr>
              <w:spacing w:after="0" w:line="240" w:lineRule="auto"/>
              <w:rPr>
                <w:rFonts w:ascii="Century Gothic" w:eastAsia="Times New Roman" w:hAnsi="Century Gothic" w:cs="Times New Roman"/>
                <w:color w:val="000000"/>
                <w:kern w:val="0"/>
                <w14:ligatures w14:val="none"/>
              </w:rPr>
            </w:pPr>
          </w:p>
        </w:tc>
      </w:tr>
    </w:tbl>
    <w:p w14:paraId="597F5838" w14:textId="77777777" w:rsidR="00882903" w:rsidRDefault="00882903" w:rsidP="00882903">
      <w:pPr>
        <w:rPr>
          <w:rFonts w:ascii="Century Gothic" w:hAnsi="Century Gothic"/>
          <w:color w:val="595959" w:themeColor="text1" w:themeTint="A6"/>
        </w:rPr>
      </w:pPr>
    </w:p>
    <w:p w14:paraId="056854C2" w14:textId="77777777" w:rsidR="00882903" w:rsidRDefault="00882903" w:rsidP="00882903">
      <w:pPr>
        <w:rPr>
          <w:rFonts w:ascii="Century Gothic" w:hAnsi="Century Gothic"/>
          <w:color w:val="595959" w:themeColor="text1" w:themeTint="A6"/>
        </w:rPr>
      </w:pPr>
      <w:r>
        <w:rPr>
          <w:rFonts w:ascii="Century Gothic" w:hAnsi="Century Gothic"/>
          <w:color w:val="595959" w:themeColor="text1" w:themeTint="A6"/>
        </w:rPr>
        <w:br w:type="page"/>
      </w:r>
    </w:p>
    <w:tbl>
      <w:tblPr>
        <w:tblW w:w="10795" w:type="dxa"/>
        <w:tblLook w:val="04A0" w:firstRow="1" w:lastRow="0" w:firstColumn="1" w:lastColumn="0" w:noHBand="0" w:noVBand="1"/>
      </w:tblPr>
      <w:tblGrid>
        <w:gridCol w:w="2808"/>
        <w:gridCol w:w="7987"/>
      </w:tblGrid>
      <w:tr w:rsidR="00882903" w:rsidRPr="00882903" w14:paraId="79E7D53E" w14:textId="77777777" w:rsidTr="00A63E7A">
        <w:trPr>
          <w:trHeight w:val="642"/>
        </w:trPr>
        <w:tc>
          <w:tcPr>
            <w:tcW w:w="2808"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E8845FC" w14:textId="77777777" w:rsidR="00882903" w:rsidRPr="00882903" w:rsidRDefault="00882903" w:rsidP="00A63E7A">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lastRenderedPageBreak/>
              <w:t>8.</w:t>
            </w:r>
            <w:r w:rsidRPr="00882903">
              <w:rPr>
                <w:rFonts w:ascii="Century Gothic" w:eastAsia="Times New Roman" w:hAnsi="Century Gothic" w:cs="Times New Roman"/>
                <w:color w:val="000000"/>
                <w:kern w:val="0"/>
                <w:sz w:val="28"/>
                <w:szCs w:val="28"/>
                <w14:ligatures w14:val="none"/>
              </w:rPr>
              <w:br/>
              <w:t>Risk and Dependency Overview</w:t>
            </w:r>
          </w:p>
        </w:tc>
        <w:tc>
          <w:tcPr>
            <w:tcW w:w="7987" w:type="dxa"/>
            <w:tcBorders>
              <w:top w:val="single" w:sz="4" w:space="0" w:color="BFBFBF"/>
              <w:left w:val="nil"/>
              <w:bottom w:val="single" w:sz="4" w:space="0" w:color="BFBFBF"/>
              <w:right w:val="single" w:sz="4" w:space="0" w:color="BFBFBF"/>
            </w:tcBorders>
            <w:shd w:val="clear" w:color="000000" w:fill="F2F7D1"/>
            <w:vAlign w:val="center"/>
            <w:hideMark/>
          </w:tcPr>
          <w:p w14:paraId="1CF18E2B" w14:textId="77777777" w:rsidR="00882903" w:rsidRPr="00882903" w:rsidRDefault="00882903" w:rsidP="00A63E7A">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Call out potential risks and critical dependencies. Include mitigation strategies and any external or internal factors the change relies on.</w:t>
            </w:r>
          </w:p>
        </w:tc>
      </w:tr>
      <w:tr w:rsidR="00882903" w:rsidRPr="00882903" w14:paraId="2286A1BA" w14:textId="77777777" w:rsidTr="00882903">
        <w:trPr>
          <w:trHeight w:val="2130"/>
        </w:trPr>
        <w:tc>
          <w:tcPr>
            <w:tcW w:w="2808" w:type="dxa"/>
            <w:vMerge/>
            <w:tcBorders>
              <w:top w:val="single" w:sz="4" w:space="0" w:color="BFBFBF"/>
              <w:left w:val="single" w:sz="4" w:space="0" w:color="BFBFBF"/>
              <w:bottom w:val="single" w:sz="4" w:space="0" w:color="BFBFBF"/>
              <w:right w:val="single" w:sz="4" w:space="0" w:color="BFBFBF"/>
            </w:tcBorders>
            <w:vAlign w:val="center"/>
            <w:hideMark/>
          </w:tcPr>
          <w:p w14:paraId="4DECB29E" w14:textId="77777777"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c>
          <w:tcPr>
            <w:tcW w:w="7987" w:type="dxa"/>
            <w:tcBorders>
              <w:top w:val="nil"/>
              <w:left w:val="nil"/>
              <w:bottom w:val="single" w:sz="4" w:space="0" w:color="BFBFBF"/>
              <w:right w:val="single" w:sz="4" w:space="0" w:color="BFBFBF"/>
            </w:tcBorders>
            <w:vAlign w:val="center"/>
          </w:tcPr>
          <w:p w14:paraId="0C8D446C" w14:textId="369F3C20" w:rsidR="00882903" w:rsidRPr="00882903" w:rsidRDefault="00882903" w:rsidP="00A63E7A">
            <w:pPr>
              <w:spacing w:after="0" w:line="240" w:lineRule="auto"/>
              <w:rPr>
                <w:rFonts w:ascii="Century Gothic" w:eastAsia="Times New Roman" w:hAnsi="Century Gothic" w:cs="Times New Roman"/>
                <w:color w:val="000000"/>
                <w:kern w:val="0"/>
                <w14:ligatures w14:val="none"/>
              </w:rPr>
            </w:pPr>
          </w:p>
        </w:tc>
      </w:tr>
      <w:tr w:rsidR="00882903" w:rsidRPr="00882903" w14:paraId="4D606AF6" w14:textId="77777777" w:rsidTr="00A63E7A">
        <w:trPr>
          <w:trHeight w:val="300"/>
        </w:trPr>
        <w:tc>
          <w:tcPr>
            <w:tcW w:w="2808" w:type="dxa"/>
            <w:tcBorders>
              <w:top w:val="nil"/>
              <w:left w:val="nil"/>
              <w:bottom w:val="nil"/>
              <w:right w:val="nil"/>
            </w:tcBorders>
            <w:noWrap/>
            <w:vAlign w:val="bottom"/>
            <w:hideMark/>
          </w:tcPr>
          <w:p w14:paraId="21F722C8" w14:textId="77777777" w:rsidR="00882903" w:rsidRPr="00882903" w:rsidRDefault="00882903" w:rsidP="00A63E7A">
            <w:pPr>
              <w:spacing w:after="0" w:line="240" w:lineRule="auto"/>
              <w:ind w:firstLineChars="100" w:firstLine="240"/>
              <w:rPr>
                <w:rFonts w:ascii="Century Gothic" w:eastAsia="Times New Roman" w:hAnsi="Century Gothic" w:cs="Times New Roman"/>
                <w:color w:val="000000"/>
                <w:kern w:val="0"/>
                <w14:ligatures w14:val="none"/>
              </w:rPr>
            </w:pPr>
          </w:p>
        </w:tc>
        <w:tc>
          <w:tcPr>
            <w:tcW w:w="7987" w:type="dxa"/>
            <w:tcBorders>
              <w:top w:val="nil"/>
              <w:left w:val="nil"/>
              <w:bottom w:val="nil"/>
              <w:right w:val="nil"/>
            </w:tcBorders>
            <w:noWrap/>
            <w:vAlign w:val="bottom"/>
            <w:hideMark/>
          </w:tcPr>
          <w:p w14:paraId="20FE0DB4" w14:textId="77777777" w:rsidR="00882903" w:rsidRPr="00882903" w:rsidRDefault="00882903" w:rsidP="00A63E7A">
            <w:pPr>
              <w:spacing w:after="0" w:line="240" w:lineRule="auto"/>
              <w:rPr>
                <w:rFonts w:ascii="Times New Roman" w:eastAsia="Times New Roman" w:hAnsi="Times New Roman" w:cs="Times New Roman"/>
                <w:kern w:val="0"/>
                <w:sz w:val="20"/>
                <w:szCs w:val="20"/>
                <w14:ligatures w14:val="none"/>
              </w:rPr>
            </w:pPr>
          </w:p>
        </w:tc>
      </w:tr>
      <w:tr w:rsidR="00882903" w:rsidRPr="00882903" w14:paraId="66E3F6B9" w14:textId="77777777" w:rsidTr="00A63E7A">
        <w:trPr>
          <w:trHeight w:val="642"/>
        </w:trPr>
        <w:tc>
          <w:tcPr>
            <w:tcW w:w="2808" w:type="dxa"/>
            <w:vMerge w:val="restart"/>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6F43E88" w14:textId="77777777" w:rsidR="00882903" w:rsidRPr="00882903" w:rsidRDefault="00882903" w:rsidP="00A63E7A">
            <w:pPr>
              <w:spacing w:after="0" w:line="240" w:lineRule="auto"/>
              <w:jc w:val="center"/>
              <w:rPr>
                <w:rFonts w:ascii="Century Gothic" w:eastAsia="Times New Roman" w:hAnsi="Century Gothic" w:cs="Times New Roman"/>
                <w:color w:val="000000"/>
                <w:kern w:val="0"/>
                <w:sz w:val="28"/>
                <w:szCs w:val="28"/>
                <w14:ligatures w14:val="none"/>
              </w:rPr>
            </w:pPr>
            <w:r w:rsidRPr="00882903">
              <w:rPr>
                <w:rFonts w:ascii="Century Gothic" w:eastAsia="Times New Roman" w:hAnsi="Century Gothic" w:cs="Times New Roman"/>
                <w:color w:val="000000"/>
                <w:kern w:val="0"/>
                <w:sz w:val="28"/>
                <w:szCs w:val="28"/>
                <w14:ligatures w14:val="none"/>
              </w:rPr>
              <w:t>9.</w:t>
            </w:r>
            <w:r w:rsidRPr="00882903">
              <w:rPr>
                <w:rFonts w:ascii="Century Gothic" w:eastAsia="Times New Roman" w:hAnsi="Century Gothic" w:cs="Times New Roman"/>
                <w:color w:val="000000"/>
                <w:kern w:val="0"/>
                <w:sz w:val="28"/>
                <w:szCs w:val="28"/>
                <w14:ligatures w14:val="none"/>
              </w:rPr>
              <w:br/>
              <w:t>Recommendations</w:t>
            </w:r>
          </w:p>
        </w:tc>
        <w:tc>
          <w:tcPr>
            <w:tcW w:w="7987" w:type="dxa"/>
            <w:tcBorders>
              <w:top w:val="single" w:sz="4" w:space="0" w:color="BFBFBF"/>
              <w:left w:val="nil"/>
              <w:bottom w:val="single" w:sz="4" w:space="0" w:color="BFBFBF"/>
              <w:right w:val="single" w:sz="4" w:space="0" w:color="BFBFBF"/>
            </w:tcBorders>
            <w:shd w:val="clear" w:color="000000" w:fill="F2F7D1"/>
            <w:vAlign w:val="center"/>
            <w:hideMark/>
          </w:tcPr>
          <w:p w14:paraId="630F8EBE" w14:textId="77777777" w:rsidR="00882903" w:rsidRPr="00882903" w:rsidRDefault="00882903" w:rsidP="00A63E7A">
            <w:pPr>
              <w:spacing w:after="0" w:line="240" w:lineRule="auto"/>
              <w:rPr>
                <w:rFonts w:ascii="Century Gothic" w:eastAsia="Times New Roman" w:hAnsi="Century Gothic" w:cs="Times New Roman"/>
                <w:i/>
                <w:iCs/>
                <w:color w:val="000000"/>
                <w:kern w:val="0"/>
                <w:sz w:val="20"/>
                <w:szCs w:val="20"/>
                <w14:ligatures w14:val="none"/>
              </w:rPr>
            </w:pPr>
            <w:r w:rsidRPr="00882903">
              <w:rPr>
                <w:rFonts w:ascii="Century Gothic" w:eastAsia="Times New Roman" w:hAnsi="Century Gothic" w:cs="Times New Roman"/>
                <w:i/>
                <w:iCs/>
                <w:color w:val="000000"/>
                <w:kern w:val="0"/>
                <w:sz w:val="20"/>
                <w:szCs w:val="20"/>
                <w14:ligatures w14:val="none"/>
              </w:rPr>
              <w:t xml:space="preserve">State your recommendation clearly based on the analysis above. Include the </w:t>
            </w:r>
            <w:proofErr w:type="gramStart"/>
            <w:r w:rsidRPr="00882903">
              <w:rPr>
                <w:rFonts w:ascii="Century Gothic" w:eastAsia="Times New Roman" w:hAnsi="Century Gothic" w:cs="Times New Roman"/>
                <w:i/>
                <w:iCs/>
                <w:color w:val="000000"/>
                <w:kern w:val="0"/>
                <w:sz w:val="20"/>
                <w:szCs w:val="20"/>
                <w14:ligatures w14:val="none"/>
              </w:rPr>
              <w:t>ask</w:t>
            </w:r>
            <w:proofErr w:type="gramEnd"/>
            <w:r w:rsidRPr="00882903">
              <w:rPr>
                <w:rFonts w:ascii="Century Gothic" w:eastAsia="Times New Roman" w:hAnsi="Century Gothic" w:cs="Times New Roman"/>
                <w:i/>
                <w:iCs/>
                <w:color w:val="000000"/>
                <w:kern w:val="0"/>
                <w:sz w:val="20"/>
                <w:szCs w:val="20"/>
                <w14:ligatures w14:val="none"/>
              </w:rPr>
              <w:t xml:space="preserve"> (funding, approval, timeline, next steps).</w:t>
            </w:r>
          </w:p>
        </w:tc>
      </w:tr>
      <w:tr w:rsidR="00882903" w:rsidRPr="00882903" w14:paraId="12DA656E" w14:textId="77777777" w:rsidTr="00882903">
        <w:trPr>
          <w:trHeight w:val="2130"/>
        </w:trPr>
        <w:tc>
          <w:tcPr>
            <w:tcW w:w="2808" w:type="dxa"/>
            <w:vMerge/>
            <w:tcBorders>
              <w:top w:val="single" w:sz="4" w:space="0" w:color="BFBFBF"/>
              <w:left w:val="single" w:sz="4" w:space="0" w:color="BFBFBF"/>
              <w:bottom w:val="single" w:sz="4" w:space="0" w:color="BFBFBF"/>
              <w:right w:val="single" w:sz="4" w:space="0" w:color="BFBFBF"/>
            </w:tcBorders>
            <w:vAlign w:val="center"/>
            <w:hideMark/>
          </w:tcPr>
          <w:p w14:paraId="527D0008" w14:textId="77777777" w:rsidR="00882903" w:rsidRPr="00882903" w:rsidRDefault="00882903" w:rsidP="00A63E7A">
            <w:pPr>
              <w:spacing w:after="0" w:line="240" w:lineRule="auto"/>
              <w:rPr>
                <w:rFonts w:ascii="Century Gothic" w:eastAsia="Times New Roman" w:hAnsi="Century Gothic" w:cs="Times New Roman"/>
                <w:color w:val="000000"/>
                <w:kern w:val="0"/>
                <w:sz w:val="28"/>
                <w:szCs w:val="28"/>
                <w14:ligatures w14:val="none"/>
              </w:rPr>
            </w:pPr>
          </w:p>
        </w:tc>
        <w:tc>
          <w:tcPr>
            <w:tcW w:w="7987" w:type="dxa"/>
            <w:tcBorders>
              <w:top w:val="nil"/>
              <w:left w:val="nil"/>
              <w:bottom w:val="single" w:sz="4" w:space="0" w:color="BFBFBF"/>
              <w:right w:val="single" w:sz="4" w:space="0" w:color="BFBFBF"/>
            </w:tcBorders>
            <w:vAlign w:val="center"/>
          </w:tcPr>
          <w:p w14:paraId="2077112B" w14:textId="15D275F6" w:rsidR="00882903" w:rsidRPr="00882903" w:rsidRDefault="00882903" w:rsidP="00A63E7A">
            <w:pPr>
              <w:spacing w:after="0" w:line="240" w:lineRule="auto"/>
              <w:rPr>
                <w:rFonts w:ascii="Century Gothic" w:eastAsia="Times New Roman" w:hAnsi="Century Gothic" w:cs="Times New Roman"/>
                <w:color w:val="000000"/>
                <w:kern w:val="0"/>
                <w14:ligatures w14:val="none"/>
              </w:rPr>
            </w:pPr>
          </w:p>
        </w:tc>
      </w:tr>
    </w:tbl>
    <w:p w14:paraId="5F71F963" w14:textId="77777777" w:rsidR="00882903" w:rsidRDefault="00882903" w:rsidP="00882903">
      <w:pPr>
        <w:rPr>
          <w:rFonts w:ascii="Century Gothic" w:hAnsi="Century Gothic"/>
          <w:color w:val="595959" w:themeColor="text1" w:themeTint="A6"/>
        </w:rPr>
      </w:pPr>
    </w:p>
    <w:p w14:paraId="32792F4C" w14:textId="77777777" w:rsidR="00882903" w:rsidRDefault="00882903" w:rsidP="00882903">
      <w:pPr>
        <w:rPr>
          <w:rFonts w:ascii="Century Gothic" w:hAnsi="Century Gothic"/>
          <w:color w:val="595959" w:themeColor="text1" w:themeTint="A6"/>
        </w:rPr>
      </w:pPr>
      <w:r>
        <w:rPr>
          <w:rFonts w:ascii="Century Gothic" w:hAnsi="Century Gothic"/>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82903" w14:paraId="03C2E469" w14:textId="77777777" w:rsidTr="00A63E7A">
        <w:trPr>
          <w:trHeight w:val="2687"/>
        </w:trPr>
        <w:tc>
          <w:tcPr>
            <w:tcW w:w="10669" w:type="dxa"/>
          </w:tcPr>
          <w:p w14:paraId="6E183266" w14:textId="77777777" w:rsidR="00882903" w:rsidRPr="00692C04" w:rsidRDefault="00882903" w:rsidP="00A63E7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152714F" w14:textId="77777777" w:rsidR="00882903" w:rsidRDefault="00882903" w:rsidP="00A63E7A">
            <w:pPr>
              <w:rPr>
                <w:rFonts w:ascii="Century Gothic" w:hAnsi="Century Gothic" w:cs="Arial"/>
                <w:szCs w:val="20"/>
              </w:rPr>
            </w:pPr>
          </w:p>
          <w:p w14:paraId="42D1C016" w14:textId="77777777" w:rsidR="00882903" w:rsidRDefault="00882903" w:rsidP="00A63E7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ACF31D5" w14:textId="77777777" w:rsidR="00882903" w:rsidRPr="00882903" w:rsidRDefault="00882903" w:rsidP="00882903">
      <w:pPr>
        <w:rPr>
          <w:rFonts w:ascii="Century Gothic" w:hAnsi="Century Gothic"/>
          <w:color w:val="595959" w:themeColor="text1" w:themeTint="A6"/>
        </w:rPr>
      </w:pPr>
    </w:p>
    <w:sectPr w:rsidR="00882903" w:rsidRPr="00882903" w:rsidSect="008829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77984"/>
    <w:multiLevelType w:val="hybridMultilevel"/>
    <w:tmpl w:val="0B5E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6B632D"/>
    <w:multiLevelType w:val="hybridMultilevel"/>
    <w:tmpl w:val="F338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E3612"/>
    <w:multiLevelType w:val="hybridMultilevel"/>
    <w:tmpl w:val="442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798608">
    <w:abstractNumId w:val="0"/>
  </w:num>
  <w:num w:numId="2" w16cid:durableId="1507285099">
    <w:abstractNumId w:val="1"/>
  </w:num>
  <w:num w:numId="3" w16cid:durableId="1778980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03"/>
    <w:rsid w:val="00221D82"/>
    <w:rsid w:val="00882903"/>
    <w:rsid w:val="00A67252"/>
    <w:rsid w:val="00BC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D1071"/>
  <w15:chartTrackingRefBased/>
  <w15:docId w15:val="{7E74983A-CD74-4569-8E1C-90B893E3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9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903"/>
    <w:rPr>
      <w:rFonts w:eastAsiaTheme="majorEastAsia" w:cstheme="majorBidi"/>
      <w:color w:val="272727" w:themeColor="text1" w:themeTint="D8"/>
    </w:rPr>
  </w:style>
  <w:style w:type="paragraph" w:styleId="Title">
    <w:name w:val="Title"/>
    <w:basedOn w:val="Normal"/>
    <w:next w:val="Normal"/>
    <w:link w:val="TitleChar"/>
    <w:uiPriority w:val="10"/>
    <w:qFormat/>
    <w:rsid w:val="00882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903"/>
    <w:pPr>
      <w:spacing w:before="160"/>
      <w:jc w:val="center"/>
    </w:pPr>
    <w:rPr>
      <w:i/>
      <w:iCs/>
      <w:color w:val="404040" w:themeColor="text1" w:themeTint="BF"/>
    </w:rPr>
  </w:style>
  <w:style w:type="character" w:customStyle="1" w:styleId="QuoteChar">
    <w:name w:val="Quote Char"/>
    <w:basedOn w:val="DefaultParagraphFont"/>
    <w:link w:val="Quote"/>
    <w:uiPriority w:val="29"/>
    <w:rsid w:val="00882903"/>
    <w:rPr>
      <w:i/>
      <w:iCs/>
      <w:color w:val="404040" w:themeColor="text1" w:themeTint="BF"/>
    </w:rPr>
  </w:style>
  <w:style w:type="paragraph" w:styleId="ListParagraph">
    <w:name w:val="List Paragraph"/>
    <w:basedOn w:val="Normal"/>
    <w:uiPriority w:val="34"/>
    <w:qFormat/>
    <w:rsid w:val="00882903"/>
    <w:pPr>
      <w:ind w:left="720"/>
      <w:contextualSpacing/>
    </w:pPr>
  </w:style>
  <w:style w:type="character" w:styleId="IntenseEmphasis">
    <w:name w:val="Intense Emphasis"/>
    <w:basedOn w:val="DefaultParagraphFont"/>
    <w:uiPriority w:val="21"/>
    <w:qFormat/>
    <w:rsid w:val="00882903"/>
    <w:rPr>
      <w:i/>
      <w:iCs/>
      <w:color w:val="0F4761" w:themeColor="accent1" w:themeShade="BF"/>
    </w:rPr>
  </w:style>
  <w:style w:type="paragraph" w:styleId="IntenseQuote">
    <w:name w:val="Intense Quote"/>
    <w:basedOn w:val="Normal"/>
    <w:next w:val="Normal"/>
    <w:link w:val="IntenseQuoteChar"/>
    <w:uiPriority w:val="30"/>
    <w:qFormat/>
    <w:rsid w:val="00882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903"/>
    <w:rPr>
      <w:i/>
      <w:iCs/>
      <w:color w:val="0F4761" w:themeColor="accent1" w:themeShade="BF"/>
    </w:rPr>
  </w:style>
  <w:style w:type="character" w:styleId="IntenseReference">
    <w:name w:val="Intense Reference"/>
    <w:basedOn w:val="DefaultParagraphFont"/>
    <w:uiPriority w:val="32"/>
    <w:qFormat/>
    <w:rsid w:val="00882903"/>
    <w:rPr>
      <w:b/>
      <w:bCs/>
      <w:smallCaps/>
      <w:color w:val="0F4761" w:themeColor="accent1" w:themeShade="BF"/>
      <w:spacing w:val="5"/>
    </w:rPr>
  </w:style>
  <w:style w:type="table" w:styleId="TableGrid">
    <w:name w:val="Table Grid"/>
    <w:basedOn w:val="TableNormal"/>
    <w:uiPriority w:val="39"/>
    <w:rsid w:val="008829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2025-08-30T20:46:00Z</dcterms:created>
  <dcterms:modified xsi:type="dcterms:W3CDTF">2025-09-02T15:30:00Z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eda36078-7705-4f83-890c-a0d90e17be7e</vt:lpwstr>
  </property>
</Properties>
</file>