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EDA1" w14:textId="2938D6F9" w:rsidR="005700FE" w:rsidRDefault="003612B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C7F555E" wp14:editId="4644EF87">
            <wp:simplePos x="0" y="0"/>
            <wp:positionH relativeFrom="column">
              <wp:posOffset>6477000</wp:posOffset>
            </wp:positionH>
            <wp:positionV relativeFrom="paragraph">
              <wp:posOffset>-156845</wp:posOffset>
            </wp:positionV>
            <wp:extent cx="2801620" cy="557126"/>
            <wp:effectExtent l="0" t="0" r="0" b="0"/>
            <wp:wrapNone/>
            <wp:docPr id="179428496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84968"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01620" cy="557126"/>
                    </a:xfrm>
                    <a:prstGeom prst="rect">
                      <a:avLst/>
                    </a:prstGeom>
                  </pic:spPr>
                </pic:pic>
              </a:graphicData>
            </a:graphic>
            <wp14:sizeRelH relativeFrom="margin">
              <wp14:pctWidth>0</wp14:pctWidth>
            </wp14:sizeRelH>
            <wp14:sizeRelV relativeFrom="margin">
              <wp14:pctHeight>0</wp14:pctHeight>
            </wp14:sizeRelV>
          </wp:anchor>
        </w:drawing>
      </w:r>
      <w:r w:rsidR="005700FE" w:rsidRPr="005700FE">
        <w:rPr>
          <w:rFonts w:ascii="Century Gothic" w:hAnsi="Century Gothic"/>
          <w:b/>
          <w:bCs/>
          <w:color w:val="595959" w:themeColor="text1" w:themeTint="A6"/>
          <w:sz w:val="44"/>
          <w:szCs w:val="44"/>
        </w:rPr>
        <w:t>Lean Business Case Template</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5"/>
        <w:gridCol w:w="5484"/>
        <w:gridCol w:w="4596"/>
      </w:tblGrid>
      <w:tr w:rsidR="005700FE" w14:paraId="57FAB914" w14:textId="5DBA378E" w:rsidTr="003612B2">
        <w:trPr>
          <w:trHeight w:val="1008"/>
        </w:trPr>
        <w:tc>
          <w:tcPr>
            <w:tcW w:w="4495" w:type="dxa"/>
            <w:shd w:val="clear" w:color="auto" w:fill="D9F2D0" w:themeFill="accent6" w:themeFillTint="33"/>
            <w:vAlign w:val="center"/>
          </w:tcPr>
          <w:p w14:paraId="12291A60" w14:textId="0C3A4C44"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Problem</w:t>
            </w:r>
            <w:r w:rsidR="00E81B45">
              <w:rPr>
                <w:rFonts w:ascii="Century Gothic" w:hAnsi="Century Gothic"/>
                <w:b/>
                <w:bCs/>
                <w:color w:val="595959" w:themeColor="text1" w:themeTint="A6"/>
              </w:rPr>
              <w:t>/</w:t>
            </w:r>
            <w:r w:rsidRPr="003612B2">
              <w:rPr>
                <w:rFonts w:ascii="Century Gothic" w:hAnsi="Century Gothic"/>
                <w:b/>
                <w:bCs/>
                <w:color w:val="595959" w:themeColor="text1" w:themeTint="A6"/>
              </w:rPr>
              <w:t>Opportunity</w:t>
            </w:r>
          </w:p>
          <w:p w14:paraId="0C3D53E8" w14:textId="0F583560" w:rsidR="005700FE" w:rsidRPr="003612B2" w:rsidRDefault="005700FE" w:rsidP="005700FE">
            <w:pPr>
              <w:rPr>
                <w:rFonts w:ascii="Century Gothic" w:hAnsi="Century Gothic"/>
                <w:i/>
                <w:iCs/>
                <w:color w:val="595959" w:themeColor="text1" w:themeTint="A6"/>
                <w:sz w:val="16"/>
                <w:szCs w:val="16"/>
              </w:rPr>
            </w:pPr>
            <w:r w:rsidRPr="003612B2">
              <w:rPr>
                <w:rFonts w:ascii="Century Gothic" w:hAnsi="Century Gothic"/>
                <w:i/>
                <w:iCs/>
                <w:color w:val="595959" w:themeColor="text1" w:themeTint="A6"/>
                <w:sz w:val="16"/>
                <w:szCs w:val="16"/>
              </w:rPr>
              <w:t>Briefly define the key challenge, gap, or growth opportunity. Focus on urgency, relevance, or business impact in 1–2 sentences.</w:t>
            </w:r>
          </w:p>
        </w:tc>
        <w:tc>
          <w:tcPr>
            <w:tcW w:w="10080" w:type="dxa"/>
            <w:gridSpan w:val="2"/>
            <w:vAlign w:val="center"/>
          </w:tcPr>
          <w:p w14:paraId="4BF224E4" w14:textId="6D945257" w:rsidR="005700FE" w:rsidRPr="005700FE" w:rsidRDefault="005700FE" w:rsidP="005700FE">
            <w:pPr>
              <w:rPr>
                <w:rFonts w:ascii="Century Gothic" w:hAnsi="Century Gothic"/>
                <w:color w:val="595959" w:themeColor="text1" w:themeTint="A6"/>
                <w:sz w:val="18"/>
                <w:szCs w:val="18"/>
              </w:rPr>
            </w:pPr>
          </w:p>
        </w:tc>
      </w:tr>
      <w:tr w:rsidR="005700FE" w14:paraId="272D05CA" w14:textId="237E24A8" w:rsidTr="003612B2">
        <w:trPr>
          <w:trHeight w:val="1008"/>
        </w:trPr>
        <w:tc>
          <w:tcPr>
            <w:tcW w:w="4495" w:type="dxa"/>
            <w:shd w:val="clear" w:color="auto" w:fill="D9F2D0" w:themeFill="accent6" w:themeFillTint="33"/>
            <w:vAlign w:val="center"/>
          </w:tcPr>
          <w:p w14:paraId="452A17D7" w14:textId="69D520D4"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Proposed Solution</w:t>
            </w:r>
          </w:p>
          <w:p w14:paraId="489B06C3" w14:textId="3AF81692" w:rsidR="005700FE" w:rsidRPr="003612B2" w:rsidRDefault="005700FE" w:rsidP="005700FE">
            <w:pPr>
              <w:rPr>
                <w:rFonts w:ascii="Century Gothic" w:hAnsi="Century Gothic"/>
                <w:i/>
                <w:iCs/>
                <w:color w:val="595959" w:themeColor="text1" w:themeTint="A6"/>
                <w:sz w:val="16"/>
                <w:szCs w:val="16"/>
              </w:rPr>
            </w:pPr>
            <w:r w:rsidRPr="003612B2">
              <w:rPr>
                <w:rFonts w:ascii="Century Gothic" w:hAnsi="Century Gothic"/>
                <w:i/>
                <w:iCs/>
                <w:color w:val="595959" w:themeColor="text1" w:themeTint="A6"/>
                <w:sz w:val="16"/>
                <w:szCs w:val="16"/>
              </w:rPr>
              <w:t>Describe the recommended solution or initiative. Keep it concise</w:t>
            </w:r>
            <w:r w:rsidR="00E81B45">
              <w:rPr>
                <w:rFonts w:ascii="Century Gothic" w:hAnsi="Century Gothic"/>
                <w:i/>
                <w:iCs/>
                <w:color w:val="595959" w:themeColor="text1" w:themeTint="A6"/>
                <w:sz w:val="16"/>
                <w:szCs w:val="16"/>
              </w:rPr>
              <w:t xml:space="preserve">: </w:t>
            </w:r>
            <w:r w:rsidR="003612B2">
              <w:rPr>
                <w:rFonts w:ascii="Century Gothic" w:hAnsi="Century Gothic"/>
                <w:i/>
                <w:iCs/>
                <w:color w:val="595959" w:themeColor="text1" w:themeTint="A6"/>
                <w:sz w:val="16"/>
                <w:szCs w:val="16"/>
              </w:rPr>
              <w:t xml:space="preserve"> </w:t>
            </w:r>
            <w:r w:rsidR="00E81B45">
              <w:rPr>
                <w:rFonts w:ascii="Century Gothic" w:hAnsi="Century Gothic"/>
                <w:i/>
                <w:iCs/>
                <w:color w:val="595959" w:themeColor="text1" w:themeTint="A6"/>
                <w:sz w:val="16"/>
                <w:szCs w:val="16"/>
              </w:rPr>
              <w:t>W</w:t>
            </w:r>
            <w:r w:rsidRPr="003612B2">
              <w:rPr>
                <w:rFonts w:ascii="Century Gothic" w:hAnsi="Century Gothic"/>
                <w:i/>
                <w:iCs/>
                <w:color w:val="595959" w:themeColor="text1" w:themeTint="A6"/>
                <w:sz w:val="16"/>
                <w:szCs w:val="16"/>
              </w:rPr>
              <w:t>hat is it, and how does it directly address the problem?</w:t>
            </w:r>
          </w:p>
        </w:tc>
        <w:tc>
          <w:tcPr>
            <w:tcW w:w="10080" w:type="dxa"/>
            <w:gridSpan w:val="2"/>
            <w:vAlign w:val="center"/>
          </w:tcPr>
          <w:p w14:paraId="3951151A" w14:textId="77777777" w:rsidR="005700FE" w:rsidRPr="005700FE" w:rsidRDefault="005700FE" w:rsidP="005700FE">
            <w:pPr>
              <w:rPr>
                <w:rFonts w:ascii="Century Gothic" w:hAnsi="Century Gothic"/>
                <w:color w:val="595959" w:themeColor="text1" w:themeTint="A6"/>
                <w:sz w:val="18"/>
                <w:szCs w:val="18"/>
              </w:rPr>
            </w:pPr>
          </w:p>
        </w:tc>
      </w:tr>
      <w:tr w:rsidR="005700FE" w14:paraId="1BBEA510" w14:textId="76A358A3" w:rsidTr="003612B2">
        <w:trPr>
          <w:trHeight w:val="1008"/>
        </w:trPr>
        <w:tc>
          <w:tcPr>
            <w:tcW w:w="4495" w:type="dxa"/>
            <w:shd w:val="clear" w:color="auto" w:fill="D9F2D0" w:themeFill="accent6" w:themeFillTint="33"/>
            <w:vAlign w:val="center"/>
          </w:tcPr>
          <w:p w14:paraId="37EBF141" w14:textId="316E8741"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Target Outcomes/Benefits</w:t>
            </w:r>
          </w:p>
          <w:p w14:paraId="0543E656" w14:textId="30577A30" w:rsidR="005700FE" w:rsidRPr="003612B2" w:rsidRDefault="005700FE" w:rsidP="005700FE">
            <w:pPr>
              <w:rPr>
                <w:rFonts w:ascii="Century Gothic" w:hAnsi="Century Gothic"/>
                <w:i/>
                <w:iCs/>
                <w:color w:val="595959" w:themeColor="text1" w:themeTint="A6"/>
              </w:rPr>
            </w:pPr>
            <w:r w:rsidRPr="003612B2">
              <w:rPr>
                <w:rFonts w:ascii="Century Gothic" w:hAnsi="Century Gothic"/>
                <w:i/>
                <w:iCs/>
                <w:color w:val="595959" w:themeColor="text1" w:themeTint="A6"/>
                <w:sz w:val="16"/>
                <w:szCs w:val="16"/>
              </w:rPr>
              <w:t xml:space="preserve">List the top 2–3 expected </w:t>
            </w:r>
            <w:r w:rsidR="00E5050B">
              <w:rPr>
                <w:rFonts w:ascii="Century Gothic" w:hAnsi="Century Gothic"/>
                <w:i/>
                <w:iCs/>
                <w:color w:val="595959" w:themeColor="text1" w:themeTint="A6"/>
                <w:sz w:val="16"/>
                <w:szCs w:val="16"/>
              </w:rPr>
              <w:t>gains</w:t>
            </w:r>
            <w:r w:rsidR="00E81B45">
              <w:rPr>
                <w:rFonts w:ascii="Century Gothic" w:hAnsi="Century Gothic"/>
                <w:i/>
                <w:iCs/>
                <w:color w:val="595959" w:themeColor="text1" w:themeTint="A6"/>
                <w:sz w:val="16"/>
                <w:szCs w:val="16"/>
              </w:rPr>
              <w:t xml:space="preserve"> (f</w:t>
            </w:r>
            <w:r w:rsidRPr="003612B2">
              <w:rPr>
                <w:rFonts w:ascii="Century Gothic" w:hAnsi="Century Gothic"/>
                <w:i/>
                <w:iCs/>
                <w:color w:val="595959" w:themeColor="text1" w:themeTint="A6"/>
                <w:sz w:val="16"/>
                <w:szCs w:val="16"/>
              </w:rPr>
              <w:t>inancial, operational, environmental, et</w:t>
            </w:r>
            <w:r w:rsidR="00E81B45">
              <w:rPr>
                <w:rFonts w:ascii="Century Gothic" w:hAnsi="Century Gothic"/>
                <w:i/>
                <w:iCs/>
                <w:color w:val="595959" w:themeColor="text1" w:themeTint="A6"/>
                <w:sz w:val="16"/>
                <w:szCs w:val="16"/>
              </w:rPr>
              <w:t xml:space="preserve">c.). </w:t>
            </w:r>
            <w:r w:rsidRPr="003612B2">
              <w:rPr>
                <w:rFonts w:ascii="Century Gothic" w:hAnsi="Century Gothic"/>
                <w:i/>
                <w:iCs/>
                <w:color w:val="595959" w:themeColor="text1" w:themeTint="A6"/>
                <w:sz w:val="16"/>
                <w:szCs w:val="16"/>
              </w:rPr>
              <w:t>Quantify if possible (e.g., “reduce processing time by 30%”).</w:t>
            </w:r>
          </w:p>
        </w:tc>
        <w:tc>
          <w:tcPr>
            <w:tcW w:w="10080" w:type="dxa"/>
            <w:gridSpan w:val="2"/>
            <w:vAlign w:val="center"/>
          </w:tcPr>
          <w:p w14:paraId="738C6F61" w14:textId="77777777" w:rsidR="005700FE" w:rsidRPr="005700FE" w:rsidRDefault="005700FE" w:rsidP="005700FE">
            <w:pPr>
              <w:rPr>
                <w:rFonts w:ascii="Century Gothic" w:hAnsi="Century Gothic"/>
                <w:color w:val="595959" w:themeColor="text1" w:themeTint="A6"/>
                <w:sz w:val="18"/>
                <w:szCs w:val="18"/>
              </w:rPr>
            </w:pPr>
          </w:p>
        </w:tc>
      </w:tr>
      <w:tr w:rsidR="005700FE" w14:paraId="0CAEB634" w14:textId="6D99DA57" w:rsidTr="003612B2">
        <w:trPr>
          <w:trHeight w:val="1187"/>
        </w:trPr>
        <w:tc>
          <w:tcPr>
            <w:tcW w:w="4495" w:type="dxa"/>
            <w:shd w:val="clear" w:color="auto" w:fill="D9F2D0" w:themeFill="accent6" w:themeFillTint="33"/>
            <w:vAlign w:val="center"/>
          </w:tcPr>
          <w:p w14:paraId="35ADBF05" w14:textId="68EC7CD0"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Implementation Overview</w:t>
            </w:r>
          </w:p>
          <w:p w14:paraId="68E9E4BE" w14:textId="77777777" w:rsidR="005700FE" w:rsidRPr="005700FE" w:rsidRDefault="005700FE" w:rsidP="005700FE">
            <w:pPr>
              <w:rPr>
                <w:rFonts w:ascii="Century Gothic" w:hAnsi="Century Gothic"/>
                <w:i/>
                <w:iCs/>
                <w:color w:val="595959" w:themeColor="text1" w:themeTint="A6"/>
                <w:sz w:val="16"/>
                <w:szCs w:val="16"/>
              </w:rPr>
            </w:pPr>
            <w:r w:rsidRPr="005700FE">
              <w:rPr>
                <w:rFonts w:ascii="Century Gothic" w:hAnsi="Century Gothic"/>
                <w:i/>
                <w:iCs/>
                <w:color w:val="595959" w:themeColor="text1" w:themeTint="A6"/>
                <w:sz w:val="16"/>
                <w:szCs w:val="16"/>
              </w:rPr>
              <w:t>Summarize how this will be executed:</w:t>
            </w:r>
          </w:p>
          <w:p w14:paraId="3BF94E1C" w14:textId="77777777" w:rsidR="005700FE" w:rsidRPr="003612B2" w:rsidRDefault="005700FE" w:rsidP="005700FE">
            <w:pPr>
              <w:pStyle w:val="ListParagraph"/>
              <w:numPr>
                <w:ilvl w:val="0"/>
                <w:numId w:val="3"/>
              </w:numPr>
              <w:ind w:left="420"/>
              <w:rPr>
                <w:rFonts w:ascii="Century Gothic" w:hAnsi="Century Gothic"/>
                <w:i/>
                <w:iCs/>
                <w:color w:val="595959" w:themeColor="text1" w:themeTint="A6"/>
                <w:sz w:val="16"/>
                <w:szCs w:val="16"/>
              </w:rPr>
            </w:pPr>
            <w:r w:rsidRPr="003612B2">
              <w:rPr>
                <w:rFonts w:ascii="Century Gothic" w:hAnsi="Century Gothic"/>
                <w:i/>
                <w:iCs/>
                <w:color w:val="595959" w:themeColor="text1" w:themeTint="A6"/>
                <w:sz w:val="16"/>
                <w:szCs w:val="16"/>
              </w:rPr>
              <w:t>Major phases or components</w:t>
            </w:r>
          </w:p>
          <w:p w14:paraId="6C9D2CA8" w14:textId="77777777" w:rsidR="005700FE" w:rsidRPr="003612B2" w:rsidRDefault="005700FE" w:rsidP="005700FE">
            <w:pPr>
              <w:pStyle w:val="ListParagraph"/>
              <w:numPr>
                <w:ilvl w:val="0"/>
                <w:numId w:val="3"/>
              </w:numPr>
              <w:ind w:left="420"/>
              <w:rPr>
                <w:rFonts w:ascii="Century Gothic" w:hAnsi="Century Gothic"/>
                <w:i/>
                <w:iCs/>
                <w:color w:val="595959" w:themeColor="text1" w:themeTint="A6"/>
                <w:sz w:val="16"/>
                <w:szCs w:val="16"/>
              </w:rPr>
            </w:pPr>
            <w:r w:rsidRPr="003612B2">
              <w:rPr>
                <w:rFonts w:ascii="Century Gothic" w:hAnsi="Century Gothic"/>
                <w:i/>
                <w:iCs/>
                <w:color w:val="595959" w:themeColor="text1" w:themeTint="A6"/>
                <w:sz w:val="16"/>
                <w:szCs w:val="16"/>
              </w:rPr>
              <w:t>Key teams or vendors involved</w:t>
            </w:r>
          </w:p>
          <w:p w14:paraId="7BCF19F2" w14:textId="40C690D4" w:rsidR="005700FE" w:rsidRPr="005700FE" w:rsidRDefault="005700FE" w:rsidP="005700FE">
            <w:pPr>
              <w:pStyle w:val="ListParagraph"/>
              <w:numPr>
                <w:ilvl w:val="0"/>
                <w:numId w:val="3"/>
              </w:numPr>
              <w:ind w:left="420"/>
              <w:rPr>
                <w:rFonts w:ascii="Century Gothic" w:hAnsi="Century Gothic"/>
                <w:color w:val="595959" w:themeColor="text1" w:themeTint="A6"/>
                <w:sz w:val="16"/>
                <w:szCs w:val="16"/>
              </w:rPr>
            </w:pPr>
            <w:r w:rsidRPr="003612B2">
              <w:rPr>
                <w:rFonts w:ascii="Century Gothic" w:hAnsi="Century Gothic"/>
                <w:i/>
                <w:iCs/>
                <w:color w:val="595959" w:themeColor="text1" w:themeTint="A6"/>
                <w:sz w:val="16"/>
                <w:szCs w:val="16"/>
              </w:rPr>
              <w:t>Deployment approach (phased rollout, pilot first)</w:t>
            </w:r>
          </w:p>
        </w:tc>
        <w:tc>
          <w:tcPr>
            <w:tcW w:w="10080" w:type="dxa"/>
            <w:gridSpan w:val="2"/>
            <w:vAlign w:val="center"/>
          </w:tcPr>
          <w:p w14:paraId="425A306B" w14:textId="77777777" w:rsidR="005700FE" w:rsidRPr="005700FE" w:rsidRDefault="005700FE" w:rsidP="005700FE">
            <w:pPr>
              <w:rPr>
                <w:rFonts w:ascii="Century Gothic" w:hAnsi="Century Gothic"/>
                <w:color w:val="595959" w:themeColor="text1" w:themeTint="A6"/>
                <w:sz w:val="18"/>
                <w:szCs w:val="18"/>
              </w:rPr>
            </w:pPr>
          </w:p>
        </w:tc>
      </w:tr>
      <w:tr w:rsidR="005700FE" w14:paraId="6EABC329" w14:textId="1900599B" w:rsidTr="003612B2">
        <w:trPr>
          <w:trHeight w:val="368"/>
        </w:trPr>
        <w:tc>
          <w:tcPr>
            <w:tcW w:w="4495" w:type="dxa"/>
            <w:vMerge w:val="restart"/>
            <w:shd w:val="clear" w:color="auto" w:fill="D9F2D0" w:themeFill="accent6" w:themeFillTint="33"/>
            <w:vAlign w:val="center"/>
          </w:tcPr>
          <w:p w14:paraId="5E6E9F65" w14:textId="0FED7421"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Timeline and Milestones</w:t>
            </w:r>
          </w:p>
          <w:p w14:paraId="2590994C" w14:textId="2C587504" w:rsidR="005700FE" w:rsidRPr="003612B2" w:rsidRDefault="005700FE" w:rsidP="005700FE">
            <w:pPr>
              <w:rPr>
                <w:rFonts w:ascii="Century Gothic" w:hAnsi="Century Gothic"/>
                <w:i/>
                <w:iCs/>
                <w:color w:val="595959" w:themeColor="text1" w:themeTint="A6"/>
              </w:rPr>
            </w:pPr>
            <w:r w:rsidRPr="003612B2">
              <w:rPr>
                <w:rFonts w:ascii="Century Gothic" w:hAnsi="Century Gothic"/>
                <w:i/>
                <w:iCs/>
                <w:color w:val="595959" w:themeColor="text1" w:themeTint="A6"/>
                <w:sz w:val="16"/>
                <w:szCs w:val="16"/>
              </w:rPr>
              <w:t>Provide 3–5 high-level checkpoints or events with estimated dates:</w:t>
            </w:r>
          </w:p>
        </w:tc>
        <w:tc>
          <w:tcPr>
            <w:tcW w:w="5484" w:type="dxa"/>
            <w:shd w:val="clear" w:color="auto" w:fill="F2F2F2" w:themeFill="background1" w:themeFillShade="F2"/>
            <w:vAlign w:val="center"/>
          </w:tcPr>
          <w:p w14:paraId="3755B920" w14:textId="7EC31A67" w:rsidR="005700FE" w:rsidRPr="003612B2" w:rsidRDefault="005700FE" w:rsidP="005700FE">
            <w:pPr>
              <w:jc w:val="center"/>
              <w:rPr>
                <w:rFonts w:ascii="Century Gothic" w:hAnsi="Century Gothic"/>
                <w:b/>
                <w:bCs/>
                <w:color w:val="595959" w:themeColor="text1" w:themeTint="A6"/>
                <w:sz w:val="18"/>
                <w:szCs w:val="18"/>
              </w:rPr>
            </w:pPr>
            <w:r w:rsidRPr="003612B2">
              <w:rPr>
                <w:rFonts w:ascii="Century Gothic" w:hAnsi="Century Gothic"/>
                <w:b/>
                <w:bCs/>
                <w:color w:val="595959" w:themeColor="text1" w:themeTint="A6"/>
                <w:sz w:val="18"/>
                <w:szCs w:val="18"/>
              </w:rPr>
              <w:t>Milestone</w:t>
            </w:r>
          </w:p>
        </w:tc>
        <w:tc>
          <w:tcPr>
            <w:tcW w:w="4596" w:type="dxa"/>
            <w:shd w:val="clear" w:color="auto" w:fill="F2F2F2" w:themeFill="background1" w:themeFillShade="F2"/>
            <w:vAlign w:val="center"/>
          </w:tcPr>
          <w:p w14:paraId="3D7A55E4" w14:textId="70EF01B7" w:rsidR="005700FE" w:rsidRPr="003612B2" w:rsidRDefault="005700FE" w:rsidP="005700FE">
            <w:pPr>
              <w:jc w:val="center"/>
              <w:rPr>
                <w:rFonts w:ascii="Century Gothic" w:hAnsi="Century Gothic"/>
                <w:b/>
                <w:bCs/>
                <w:color w:val="595959" w:themeColor="text1" w:themeTint="A6"/>
                <w:sz w:val="18"/>
                <w:szCs w:val="18"/>
              </w:rPr>
            </w:pPr>
            <w:r w:rsidRPr="003612B2">
              <w:rPr>
                <w:rFonts w:ascii="Century Gothic" w:hAnsi="Century Gothic"/>
                <w:b/>
                <w:bCs/>
                <w:color w:val="595959" w:themeColor="text1" w:themeTint="A6"/>
                <w:sz w:val="18"/>
                <w:szCs w:val="18"/>
              </w:rPr>
              <w:t>Target Date</w:t>
            </w:r>
          </w:p>
        </w:tc>
      </w:tr>
      <w:tr w:rsidR="005700FE" w14:paraId="33D061A7" w14:textId="77777777" w:rsidTr="003612B2">
        <w:trPr>
          <w:trHeight w:val="288"/>
        </w:trPr>
        <w:tc>
          <w:tcPr>
            <w:tcW w:w="4495" w:type="dxa"/>
            <w:vMerge/>
            <w:shd w:val="clear" w:color="auto" w:fill="D9F2D0" w:themeFill="accent6" w:themeFillTint="33"/>
            <w:vAlign w:val="center"/>
          </w:tcPr>
          <w:p w14:paraId="5CF03434" w14:textId="77777777" w:rsidR="005700FE" w:rsidRPr="005700FE" w:rsidRDefault="005700FE" w:rsidP="005700FE">
            <w:pPr>
              <w:jc w:val="center"/>
              <w:rPr>
                <w:rFonts w:ascii="Century Gothic" w:hAnsi="Century Gothic"/>
                <w:color w:val="595959" w:themeColor="text1" w:themeTint="A6"/>
              </w:rPr>
            </w:pPr>
          </w:p>
        </w:tc>
        <w:tc>
          <w:tcPr>
            <w:tcW w:w="5484" w:type="dxa"/>
            <w:vAlign w:val="center"/>
          </w:tcPr>
          <w:p w14:paraId="060FA79B" w14:textId="7E02EB6A"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Finalize requirements</w:t>
            </w:r>
          </w:p>
        </w:tc>
        <w:tc>
          <w:tcPr>
            <w:tcW w:w="4596" w:type="dxa"/>
            <w:vAlign w:val="center"/>
          </w:tcPr>
          <w:p w14:paraId="219D8A53" w14:textId="0748D5D3"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Q1 20XX</w:t>
            </w:r>
          </w:p>
        </w:tc>
      </w:tr>
      <w:tr w:rsidR="005700FE" w14:paraId="26A61CDD" w14:textId="77777777" w:rsidTr="003612B2">
        <w:trPr>
          <w:trHeight w:val="288"/>
        </w:trPr>
        <w:tc>
          <w:tcPr>
            <w:tcW w:w="4495" w:type="dxa"/>
            <w:vMerge/>
            <w:shd w:val="clear" w:color="auto" w:fill="D9F2D0" w:themeFill="accent6" w:themeFillTint="33"/>
            <w:vAlign w:val="center"/>
          </w:tcPr>
          <w:p w14:paraId="7FA6DE34" w14:textId="77777777" w:rsidR="005700FE" w:rsidRPr="005700FE" w:rsidRDefault="005700FE" w:rsidP="005700FE">
            <w:pPr>
              <w:jc w:val="center"/>
              <w:rPr>
                <w:rFonts w:ascii="Century Gothic" w:hAnsi="Century Gothic"/>
                <w:color w:val="595959" w:themeColor="text1" w:themeTint="A6"/>
              </w:rPr>
            </w:pPr>
          </w:p>
        </w:tc>
        <w:tc>
          <w:tcPr>
            <w:tcW w:w="5484" w:type="dxa"/>
            <w:vAlign w:val="center"/>
          </w:tcPr>
          <w:p w14:paraId="3FA76076" w14:textId="4723D2D5" w:rsidR="005700FE" w:rsidRPr="005700FE" w:rsidRDefault="00E81B45" w:rsidP="005700FE">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Complete vendor selection</w:t>
            </w:r>
          </w:p>
        </w:tc>
        <w:tc>
          <w:tcPr>
            <w:tcW w:w="4596" w:type="dxa"/>
            <w:vAlign w:val="center"/>
          </w:tcPr>
          <w:p w14:paraId="132C542E" w14:textId="4CAC344E"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Q2 20XX</w:t>
            </w:r>
          </w:p>
        </w:tc>
      </w:tr>
      <w:tr w:rsidR="005700FE" w14:paraId="44E4DE5E" w14:textId="77777777" w:rsidTr="003612B2">
        <w:trPr>
          <w:trHeight w:val="288"/>
        </w:trPr>
        <w:tc>
          <w:tcPr>
            <w:tcW w:w="4495" w:type="dxa"/>
            <w:vMerge/>
            <w:shd w:val="clear" w:color="auto" w:fill="D9F2D0" w:themeFill="accent6" w:themeFillTint="33"/>
            <w:vAlign w:val="center"/>
          </w:tcPr>
          <w:p w14:paraId="3F296D20" w14:textId="77777777" w:rsidR="005700FE" w:rsidRPr="005700FE" w:rsidRDefault="005700FE" w:rsidP="005700FE">
            <w:pPr>
              <w:jc w:val="center"/>
              <w:rPr>
                <w:rFonts w:ascii="Century Gothic" w:hAnsi="Century Gothic"/>
                <w:color w:val="595959" w:themeColor="text1" w:themeTint="A6"/>
              </w:rPr>
            </w:pPr>
          </w:p>
        </w:tc>
        <w:tc>
          <w:tcPr>
            <w:tcW w:w="5484" w:type="dxa"/>
            <w:vAlign w:val="center"/>
          </w:tcPr>
          <w:p w14:paraId="334C3C5E" w14:textId="5FD171F4" w:rsidR="005700FE" w:rsidRPr="005700FE" w:rsidRDefault="00E81B45" w:rsidP="005700FE">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Launch pilot</w:t>
            </w:r>
            <w:r w:rsidR="005700FE" w:rsidRPr="005700FE">
              <w:rPr>
                <w:rFonts w:ascii="Century Gothic" w:hAnsi="Century Gothic"/>
                <w:color w:val="595959" w:themeColor="text1" w:themeTint="A6"/>
                <w:sz w:val="18"/>
                <w:szCs w:val="18"/>
              </w:rPr>
              <w:t xml:space="preserve"> (2 markets)</w:t>
            </w:r>
          </w:p>
        </w:tc>
        <w:tc>
          <w:tcPr>
            <w:tcW w:w="4596" w:type="dxa"/>
            <w:vAlign w:val="center"/>
          </w:tcPr>
          <w:p w14:paraId="0EB4B087" w14:textId="37B6C40E"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Q3 20XX</w:t>
            </w:r>
          </w:p>
        </w:tc>
      </w:tr>
      <w:tr w:rsidR="005700FE" w14:paraId="1A590FF8" w14:textId="77777777" w:rsidTr="003612B2">
        <w:trPr>
          <w:trHeight w:val="288"/>
        </w:trPr>
        <w:tc>
          <w:tcPr>
            <w:tcW w:w="4495" w:type="dxa"/>
            <w:vMerge/>
            <w:shd w:val="clear" w:color="auto" w:fill="D9F2D0" w:themeFill="accent6" w:themeFillTint="33"/>
            <w:vAlign w:val="center"/>
          </w:tcPr>
          <w:p w14:paraId="5C13CE50" w14:textId="77777777" w:rsidR="005700FE" w:rsidRPr="005700FE" w:rsidRDefault="005700FE" w:rsidP="005700FE">
            <w:pPr>
              <w:jc w:val="center"/>
              <w:rPr>
                <w:rFonts w:ascii="Century Gothic" w:hAnsi="Century Gothic"/>
                <w:color w:val="595959" w:themeColor="text1" w:themeTint="A6"/>
              </w:rPr>
            </w:pPr>
          </w:p>
        </w:tc>
        <w:tc>
          <w:tcPr>
            <w:tcW w:w="5484" w:type="dxa"/>
            <w:vAlign w:val="center"/>
          </w:tcPr>
          <w:p w14:paraId="7EDEBA29" w14:textId="01EA5821" w:rsidR="005700FE" w:rsidRPr="005700FE" w:rsidRDefault="00E81B45" w:rsidP="005700FE">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Complete full implementation</w:t>
            </w:r>
          </w:p>
        </w:tc>
        <w:tc>
          <w:tcPr>
            <w:tcW w:w="4596" w:type="dxa"/>
            <w:vAlign w:val="center"/>
          </w:tcPr>
          <w:p w14:paraId="4198B4B3" w14:textId="0FF20CF4"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Q4 20XX</w:t>
            </w:r>
          </w:p>
        </w:tc>
      </w:tr>
      <w:tr w:rsidR="005700FE" w14:paraId="2881D443" w14:textId="77777777" w:rsidTr="003612B2">
        <w:trPr>
          <w:trHeight w:val="288"/>
        </w:trPr>
        <w:tc>
          <w:tcPr>
            <w:tcW w:w="4495" w:type="dxa"/>
            <w:vMerge/>
            <w:shd w:val="clear" w:color="auto" w:fill="D9F2D0" w:themeFill="accent6" w:themeFillTint="33"/>
            <w:vAlign w:val="center"/>
          </w:tcPr>
          <w:p w14:paraId="04FB924C" w14:textId="77777777" w:rsidR="005700FE" w:rsidRPr="005700FE" w:rsidRDefault="005700FE" w:rsidP="005700FE">
            <w:pPr>
              <w:jc w:val="center"/>
              <w:rPr>
                <w:rFonts w:ascii="Century Gothic" w:hAnsi="Century Gothic"/>
                <w:color w:val="595959" w:themeColor="text1" w:themeTint="A6"/>
              </w:rPr>
            </w:pPr>
          </w:p>
        </w:tc>
        <w:tc>
          <w:tcPr>
            <w:tcW w:w="5484" w:type="dxa"/>
            <w:vAlign w:val="center"/>
          </w:tcPr>
          <w:p w14:paraId="422825CE" w14:textId="699E64E5" w:rsidR="005700FE" w:rsidRPr="005700FE" w:rsidRDefault="00E81B45" w:rsidP="005700FE">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Conduct p</w:t>
            </w:r>
            <w:r w:rsidR="005700FE" w:rsidRPr="005700FE">
              <w:rPr>
                <w:rFonts w:ascii="Century Gothic" w:hAnsi="Century Gothic"/>
                <w:color w:val="595959" w:themeColor="text1" w:themeTint="A6"/>
                <w:sz w:val="18"/>
                <w:szCs w:val="18"/>
              </w:rPr>
              <w:t>ost-launch performance review</w:t>
            </w:r>
            <w:r w:rsidR="00E5050B">
              <w:rPr>
                <w:rFonts w:ascii="Century Gothic" w:hAnsi="Century Gothic"/>
                <w:color w:val="595959" w:themeColor="text1" w:themeTint="A6"/>
                <w:sz w:val="18"/>
                <w:szCs w:val="18"/>
              </w:rPr>
              <w:t>.</w:t>
            </w:r>
          </w:p>
        </w:tc>
        <w:tc>
          <w:tcPr>
            <w:tcW w:w="4596" w:type="dxa"/>
            <w:vAlign w:val="center"/>
          </w:tcPr>
          <w:p w14:paraId="193F3285" w14:textId="745872D3" w:rsidR="005700FE" w:rsidRPr="005700FE" w:rsidRDefault="005700FE" w:rsidP="005700FE">
            <w:pPr>
              <w:jc w:val="cente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Q1 20XX</w:t>
            </w:r>
          </w:p>
        </w:tc>
      </w:tr>
      <w:tr w:rsidR="005700FE" w14:paraId="2CFF470C" w14:textId="193DE9B7" w:rsidTr="003612B2">
        <w:trPr>
          <w:trHeight w:val="720"/>
        </w:trPr>
        <w:tc>
          <w:tcPr>
            <w:tcW w:w="4495" w:type="dxa"/>
            <w:shd w:val="clear" w:color="auto" w:fill="D9F2D0" w:themeFill="accent6" w:themeFillTint="33"/>
            <w:vAlign w:val="center"/>
          </w:tcPr>
          <w:p w14:paraId="17F686D9" w14:textId="61B11E01" w:rsidR="005700FE" w:rsidRPr="003612B2" w:rsidRDefault="005700FE" w:rsidP="005700FE">
            <w:pPr>
              <w:pStyle w:val="ListParagraph"/>
              <w:numPr>
                <w:ilvl w:val="0"/>
                <w:numId w:val="1"/>
              </w:numPr>
              <w:ind w:left="330"/>
              <w:rPr>
                <w:rFonts w:ascii="Century Gothic" w:hAnsi="Century Gothic"/>
                <w:b/>
                <w:bCs/>
                <w:color w:val="595959" w:themeColor="text1" w:themeTint="A6"/>
              </w:rPr>
            </w:pPr>
            <w:r w:rsidRPr="003612B2">
              <w:rPr>
                <w:rFonts w:ascii="Century Gothic" w:hAnsi="Century Gothic"/>
                <w:b/>
                <w:bCs/>
                <w:color w:val="595959" w:themeColor="text1" w:themeTint="A6"/>
              </w:rPr>
              <w:t>Cost Snapshot</w:t>
            </w:r>
            <w:r w:rsidR="003612B2" w:rsidRPr="003612B2">
              <w:rPr>
                <w:rFonts w:ascii="Century Gothic" w:hAnsi="Century Gothic"/>
                <w:b/>
                <w:bCs/>
                <w:color w:val="595959" w:themeColor="text1" w:themeTint="A6"/>
              </w:rPr>
              <w:t xml:space="preserve"> (</w:t>
            </w:r>
            <w:r w:rsidRPr="003612B2">
              <w:rPr>
                <w:rFonts w:ascii="Century Gothic" w:hAnsi="Century Gothic"/>
                <w:b/>
                <w:bCs/>
                <w:color w:val="595959" w:themeColor="text1" w:themeTint="A6"/>
              </w:rPr>
              <w:t>CapEx/OpEx)</w:t>
            </w:r>
          </w:p>
          <w:p w14:paraId="591F6B3B" w14:textId="62D8EE84" w:rsidR="005700FE" w:rsidRPr="003612B2" w:rsidRDefault="005700FE" w:rsidP="005700FE">
            <w:pPr>
              <w:ind w:left="-30"/>
              <w:jc w:val="both"/>
              <w:rPr>
                <w:rFonts w:ascii="Century Gothic" w:hAnsi="Century Gothic"/>
                <w:i/>
                <w:iCs/>
                <w:color w:val="595959" w:themeColor="text1" w:themeTint="A6"/>
              </w:rPr>
            </w:pPr>
            <w:r w:rsidRPr="003612B2">
              <w:rPr>
                <w:rFonts w:ascii="Century Gothic" w:hAnsi="Century Gothic"/>
                <w:i/>
                <w:iCs/>
                <w:color w:val="595959" w:themeColor="text1" w:themeTint="A6"/>
                <w:sz w:val="16"/>
                <w:szCs w:val="16"/>
              </w:rPr>
              <w:t>Outline expected capital and operating expenses</w:t>
            </w:r>
            <w:r w:rsidR="00E81B45">
              <w:rPr>
                <w:rFonts w:ascii="Century Gothic" w:hAnsi="Century Gothic"/>
                <w:i/>
                <w:iCs/>
                <w:color w:val="595959" w:themeColor="text1" w:themeTint="A6"/>
                <w:sz w:val="16"/>
                <w:szCs w:val="16"/>
              </w:rPr>
              <w:t>.</w:t>
            </w:r>
          </w:p>
        </w:tc>
        <w:tc>
          <w:tcPr>
            <w:tcW w:w="5484" w:type="dxa"/>
            <w:vAlign w:val="center"/>
          </w:tcPr>
          <w:p w14:paraId="25619E36" w14:textId="750F1477" w:rsidR="005700FE" w:rsidRPr="005700FE" w:rsidRDefault="005700FE" w:rsidP="005700FE">
            <w:pP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CapEx: $</w:t>
            </w:r>
            <w:r w:rsidR="003612B2">
              <w:rPr>
                <w:rFonts w:ascii="Century Gothic" w:hAnsi="Century Gothic"/>
                <w:color w:val="595959" w:themeColor="text1" w:themeTint="A6"/>
                <w:sz w:val="18"/>
                <w:szCs w:val="18"/>
              </w:rPr>
              <w:t>0</w:t>
            </w:r>
            <w:r w:rsidRPr="005700FE">
              <w:rPr>
                <w:rFonts w:ascii="Century Gothic" w:hAnsi="Century Gothic"/>
                <w:color w:val="595959" w:themeColor="text1" w:themeTint="A6"/>
                <w:sz w:val="18"/>
                <w:szCs w:val="18"/>
              </w:rPr>
              <w:t xml:space="preserve"> for build-out</w:t>
            </w:r>
            <w:r w:rsidR="00E81B45">
              <w:rPr>
                <w:rFonts w:ascii="Century Gothic" w:hAnsi="Century Gothic"/>
                <w:color w:val="595959" w:themeColor="text1" w:themeTint="A6"/>
                <w:sz w:val="18"/>
                <w:szCs w:val="18"/>
              </w:rPr>
              <w:t>/</w:t>
            </w:r>
            <w:r w:rsidR="003612B2">
              <w:rPr>
                <w:rFonts w:ascii="Century Gothic" w:hAnsi="Century Gothic"/>
                <w:color w:val="595959" w:themeColor="text1" w:themeTint="A6"/>
                <w:sz w:val="18"/>
                <w:szCs w:val="18"/>
              </w:rPr>
              <w:t>hardware/development</w:t>
            </w:r>
          </w:p>
        </w:tc>
        <w:tc>
          <w:tcPr>
            <w:tcW w:w="4596" w:type="dxa"/>
          </w:tcPr>
          <w:p w14:paraId="664224B5" w14:textId="77777777" w:rsidR="00E81B45" w:rsidRDefault="005700FE" w:rsidP="005700FE">
            <w:pPr>
              <w:rPr>
                <w:rFonts w:ascii="Century Gothic" w:hAnsi="Century Gothic"/>
                <w:color w:val="595959" w:themeColor="text1" w:themeTint="A6"/>
                <w:sz w:val="18"/>
                <w:szCs w:val="18"/>
              </w:rPr>
            </w:pPr>
            <w:r w:rsidRPr="005700FE">
              <w:rPr>
                <w:rFonts w:ascii="Century Gothic" w:hAnsi="Century Gothic"/>
                <w:color w:val="595959" w:themeColor="text1" w:themeTint="A6"/>
                <w:sz w:val="18"/>
                <w:szCs w:val="18"/>
              </w:rPr>
              <w:t>OpEx: $</w:t>
            </w:r>
            <w:r w:rsidR="003612B2">
              <w:rPr>
                <w:rFonts w:ascii="Century Gothic" w:hAnsi="Century Gothic"/>
                <w:color w:val="595959" w:themeColor="text1" w:themeTint="A6"/>
                <w:sz w:val="18"/>
                <w:szCs w:val="18"/>
              </w:rPr>
              <w:t>0</w:t>
            </w:r>
            <w:r w:rsidRPr="005700FE">
              <w:rPr>
                <w:rFonts w:ascii="Century Gothic" w:hAnsi="Century Gothic"/>
                <w:color w:val="595959" w:themeColor="text1" w:themeTint="A6"/>
                <w:sz w:val="18"/>
                <w:szCs w:val="18"/>
              </w:rPr>
              <w:t>/year for support, licensing, or ops</w:t>
            </w:r>
            <w:r w:rsidRPr="005700FE">
              <w:rPr>
                <w:rFonts w:ascii="Century Gothic" w:hAnsi="Century Gothic"/>
                <w:color w:val="595959" w:themeColor="text1" w:themeTint="A6"/>
                <w:sz w:val="18"/>
                <w:szCs w:val="18"/>
              </w:rPr>
              <w:br/>
            </w:r>
          </w:p>
          <w:p w14:paraId="773BDBCE" w14:textId="1EC1909B" w:rsidR="005700FE" w:rsidRPr="005700FE" w:rsidRDefault="00E81B45" w:rsidP="005700FE">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I</w:t>
            </w:r>
            <w:r w:rsidR="005700FE" w:rsidRPr="005700FE">
              <w:rPr>
                <w:rFonts w:ascii="Century Gothic" w:hAnsi="Century Gothic"/>
                <w:color w:val="595959" w:themeColor="text1" w:themeTint="A6"/>
                <w:sz w:val="18"/>
                <w:szCs w:val="18"/>
              </w:rPr>
              <w:t>nclude funding source if known (e.g., internal, grant, partnership)</w:t>
            </w:r>
          </w:p>
        </w:tc>
      </w:tr>
      <w:tr w:rsidR="005700FE" w14:paraId="4D39FD55" w14:textId="4E6C753B" w:rsidTr="003612B2">
        <w:trPr>
          <w:trHeight w:val="1008"/>
        </w:trPr>
        <w:tc>
          <w:tcPr>
            <w:tcW w:w="4495" w:type="dxa"/>
            <w:shd w:val="clear" w:color="auto" w:fill="D9F2D0" w:themeFill="accent6" w:themeFillTint="33"/>
            <w:vAlign w:val="center"/>
          </w:tcPr>
          <w:p w14:paraId="5AC040BC" w14:textId="2893DB97" w:rsidR="005700FE" w:rsidRPr="003612B2" w:rsidRDefault="005700FE"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 xml:space="preserve">Key Risks </w:t>
            </w:r>
            <w:r w:rsidR="00E81B45">
              <w:rPr>
                <w:rFonts w:ascii="Century Gothic" w:hAnsi="Century Gothic"/>
                <w:b/>
                <w:bCs/>
                <w:color w:val="595959" w:themeColor="text1" w:themeTint="A6"/>
              </w:rPr>
              <w:t>and</w:t>
            </w:r>
            <w:r w:rsidRPr="003612B2">
              <w:rPr>
                <w:rFonts w:ascii="Century Gothic" w:hAnsi="Century Gothic"/>
                <w:b/>
                <w:bCs/>
                <w:color w:val="595959" w:themeColor="text1" w:themeTint="A6"/>
              </w:rPr>
              <w:t xml:space="preserve"> Mitigation</w:t>
            </w:r>
          </w:p>
          <w:p w14:paraId="4BC6FC02" w14:textId="66E8B181" w:rsidR="005700FE" w:rsidRPr="003612B2" w:rsidRDefault="005700FE" w:rsidP="005700FE">
            <w:pPr>
              <w:ind w:left="-30"/>
              <w:jc w:val="both"/>
              <w:rPr>
                <w:rFonts w:ascii="Century Gothic" w:hAnsi="Century Gothic"/>
                <w:i/>
                <w:iCs/>
                <w:color w:val="595959" w:themeColor="text1" w:themeTint="A6"/>
              </w:rPr>
            </w:pPr>
            <w:r w:rsidRPr="003612B2">
              <w:rPr>
                <w:rFonts w:ascii="Century Gothic" w:hAnsi="Century Gothic"/>
                <w:i/>
                <w:iCs/>
                <w:color w:val="595959" w:themeColor="text1" w:themeTint="A6"/>
                <w:sz w:val="16"/>
                <w:szCs w:val="16"/>
              </w:rPr>
              <w:t xml:space="preserve">Call out 1–2 top risks and how </w:t>
            </w:r>
            <w:r w:rsidR="00E81B45">
              <w:rPr>
                <w:rFonts w:ascii="Century Gothic" w:hAnsi="Century Gothic"/>
                <w:i/>
                <w:iCs/>
                <w:color w:val="595959" w:themeColor="text1" w:themeTint="A6"/>
                <w:sz w:val="16"/>
                <w:szCs w:val="16"/>
              </w:rPr>
              <w:t>you will manage them</w:t>
            </w:r>
            <w:r w:rsidRPr="003612B2">
              <w:rPr>
                <w:rFonts w:ascii="Century Gothic" w:hAnsi="Century Gothic"/>
                <w:i/>
                <w:iCs/>
                <w:color w:val="595959" w:themeColor="text1" w:themeTint="A6"/>
                <w:sz w:val="16"/>
                <w:szCs w:val="16"/>
              </w:rPr>
              <w:t xml:space="preserve"> </w:t>
            </w:r>
            <w:r w:rsidR="00E81B45">
              <w:rPr>
                <w:rFonts w:ascii="Century Gothic" w:hAnsi="Century Gothic"/>
                <w:i/>
                <w:iCs/>
                <w:color w:val="595959" w:themeColor="text1" w:themeTint="A6"/>
                <w:sz w:val="16"/>
                <w:szCs w:val="16"/>
              </w:rPr>
              <w:t>(e.g., r</w:t>
            </w:r>
            <w:r w:rsidRPr="003612B2">
              <w:rPr>
                <w:rFonts w:ascii="Century Gothic" w:hAnsi="Century Gothic"/>
                <w:i/>
                <w:iCs/>
                <w:color w:val="595959" w:themeColor="text1" w:themeTint="A6"/>
                <w:sz w:val="16"/>
                <w:szCs w:val="16"/>
              </w:rPr>
              <w:t xml:space="preserve">isk of regulatory delay → </w:t>
            </w:r>
            <w:r w:rsidR="00E81B45">
              <w:rPr>
                <w:rFonts w:ascii="Century Gothic" w:hAnsi="Century Gothic"/>
                <w:i/>
                <w:iCs/>
                <w:color w:val="595959" w:themeColor="text1" w:themeTint="A6"/>
                <w:sz w:val="16"/>
                <w:szCs w:val="16"/>
              </w:rPr>
              <w:t>e</w:t>
            </w:r>
            <w:r w:rsidRPr="003612B2">
              <w:rPr>
                <w:rFonts w:ascii="Century Gothic" w:hAnsi="Century Gothic"/>
                <w:i/>
                <w:iCs/>
                <w:color w:val="595959" w:themeColor="text1" w:themeTint="A6"/>
                <w:sz w:val="16"/>
                <w:szCs w:val="16"/>
              </w:rPr>
              <w:t>arly engagement with local agencies</w:t>
            </w:r>
            <w:r w:rsidR="00E81B45">
              <w:rPr>
                <w:rFonts w:ascii="Century Gothic" w:hAnsi="Century Gothic"/>
                <w:i/>
                <w:iCs/>
                <w:color w:val="595959" w:themeColor="text1" w:themeTint="A6"/>
                <w:sz w:val="16"/>
                <w:szCs w:val="16"/>
              </w:rPr>
              <w:t>).</w:t>
            </w:r>
          </w:p>
        </w:tc>
        <w:tc>
          <w:tcPr>
            <w:tcW w:w="5484" w:type="dxa"/>
            <w:vAlign w:val="center"/>
          </w:tcPr>
          <w:p w14:paraId="2BBEAE85" w14:textId="297B8397" w:rsidR="005700FE" w:rsidRPr="005700FE" w:rsidRDefault="00133ECB" w:rsidP="00133EC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Risks</w:t>
            </w:r>
          </w:p>
        </w:tc>
        <w:tc>
          <w:tcPr>
            <w:tcW w:w="4596" w:type="dxa"/>
            <w:vAlign w:val="center"/>
          </w:tcPr>
          <w:p w14:paraId="31DA3AF7" w14:textId="2B5E6AA9" w:rsidR="005700FE" w:rsidRPr="005700FE" w:rsidRDefault="00133ECB" w:rsidP="00133ECB">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Mitigation</w:t>
            </w:r>
          </w:p>
        </w:tc>
      </w:tr>
      <w:tr w:rsidR="00133ECB" w14:paraId="6497E8BC" w14:textId="1C14EA1A" w:rsidTr="002A6DDD">
        <w:trPr>
          <w:trHeight w:val="1008"/>
        </w:trPr>
        <w:tc>
          <w:tcPr>
            <w:tcW w:w="4495" w:type="dxa"/>
            <w:shd w:val="clear" w:color="auto" w:fill="D9F2D0" w:themeFill="accent6" w:themeFillTint="33"/>
            <w:vAlign w:val="center"/>
          </w:tcPr>
          <w:p w14:paraId="0DF44A71" w14:textId="633A77FE" w:rsidR="00133ECB" w:rsidRPr="003612B2" w:rsidRDefault="00133ECB" w:rsidP="005700FE">
            <w:pPr>
              <w:pStyle w:val="ListParagraph"/>
              <w:numPr>
                <w:ilvl w:val="0"/>
                <w:numId w:val="1"/>
              </w:numPr>
              <w:ind w:left="330"/>
              <w:jc w:val="both"/>
              <w:rPr>
                <w:rFonts w:ascii="Century Gothic" w:hAnsi="Century Gothic"/>
                <w:b/>
                <w:bCs/>
                <w:color w:val="595959" w:themeColor="text1" w:themeTint="A6"/>
              </w:rPr>
            </w:pPr>
            <w:r w:rsidRPr="003612B2">
              <w:rPr>
                <w:rFonts w:ascii="Century Gothic" w:hAnsi="Century Gothic"/>
                <w:b/>
                <w:bCs/>
                <w:color w:val="595959" w:themeColor="text1" w:themeTint="A6"/>
              </w:rPr>
              <w:t>Recommendation/Ask</w:t>
            </w:r>
          </w:p>
          <w:p w14:paraId="4E6AE11F" w14:textId="01FA4332" w:rsidR="00133ECB" w:rsidRPr="003612B2" w:rsidRDefault="00133ECB" w:rsidP="005700FE">
            <w:pPr>
              <w:rPr>
                <w:rFonts w:ascii="Century Gothic" w:hAnsi="Century Gothic"/>
                <w:i/>
                <w:iCs/>
                <w:color w:val="595959" w:themeColor="text1" w:themeTint="A6"/>
                <w:sz w:val="16"/>
                <w:szCs w:val="16"/>
              </w:rPr>
            </w:pPr>
            <w:r w:rsidRPr="003612B2">
              <w:rPr>
                <w:rFonts w:ascii="Century Gothic" w:hAnsi="Century Gothic"/>
                <w:i/>
                <w:iCs/>
                <w:color w:val="595959" w:themeColor="text1" w:themeTint="A6"/>
                <w:sz w:val="16"/>
                <w:szCs w:val="16"/>
              </w:rPr>
              <w:t>Be clear and direct: What are you asking decision-makers to approve or fund? Include timing</w:t>
            </w:r>
            <w:r>
              <w:rPr>
                <w:rFonts w:ascii="Century Gothic" w:hAnsi="Century Gothic"/>
                <w:i/>
                <w:iCs/>
                <w:color w:val="595959" w:themeColor="text1" w:themeTint="A6"/>
                <w:sz w:val="16"/>
                <w:szCs w:val="16"/>
              </w:rPr>
              <w:t xml:space="preserve"> (e.g.,</w:t>
            </w:r>
            <w:r w:rsidRPr="003612B2">
              <w:rPr>
                <w:rFonts w:ascii="Century Gothic" w:hAnsi="Century Gothic"/>
                <w:i/>
                <w:iCs/>
                <w:color w:val="595959" w:themeColor="text1" w:themeTint="A6"/>
                <w:sz w:val="16"/>
                <w:szCs w:val="16"/>
              </w:rPr>
              <w:t xml:space="preserve"> </w:t>
            </w:r>
            <w:r>
              <w:rPr>
                <w:rFonts w:ascii="Century Gothic" w:hAnsi="Century Gothic"/>
                <w:i/>
                <w:iCs/>
                <w:color w:val="595959" w:themeColor="text1" w:themeTint="A6"/>
                <w:sz w:val="16"/>
                <w:szCs w:val="16"/>
              </w:rPr>
              <w:t>a</w:t>
            </w:r>
            <w:r w:rsidRPr="003612B2">
              <w:rPr>
                <w:rFonts w:ascii="Century Gothic" w:hAnsi="Century Gothic"/>
                <w:i/>
                <w:iCs/>
                <w:color w:val="595959" w:themeColor="text1" w:themeTint="A6"/>
                <w:sz w:val="16"/>
                <w:szCs w:val="16"/>
              </w:rPr>
              <w:t xml:space="preserve">pproval by </w:t>
            </w:r>
            <w:r>
              <w:rPr>
                <w:rFonts w:ascii="Century Gothic" w:hAnsi="Century Gothic"/>
                <w:i/>
                <w:iCs/>
                <w:color w:val="595959" w:themeColor="text1" w:themeTint="A6"/>
                <w:sz w:val="16"/>
                <w:szCs w:val="16"/>
              </w:rPr>
              <w:t xml:space="preserve">the end of Q2 20xx to maintain the </w:t>
            </w:r>
            <w:r w:rsidRPr="003612B2">
              <w:rPr>
                <w:rFonts w:ascii="Century Gothic" w:hAnsi="Century Gothic"/>
                <w:i/>
                <w:iCs/>
                <w:color w:val="595959" w:themeColor="text1" w:themeTint="A6"/>
                <w:sz w:val="16"/>
                <w:szCs w:val="16"/>
              </w:rPr>
              <w:t>launch schedule</w:t>
            </w:r>
            <w:r>
              <w:rPr>
                <w:rFonts w:ascii="Century Gothic" w:hAnsi="Century Gothic"/>
                <w:i/>
                <w:iCs/>
                <w:color w:val="595959" w:themeColor="text1" w:themeTint="A6"/>
                <w:sz w:val="16"/>
                <w:szCs w:val="16"/>
              </w:rPr>
              <w:t>).</w:t>
            </w:r>
          </w:p>
        </w:tc>
        <w:tc>
          <w:tcPr>
            <w:tcW w:w="10080" w:type="dxa"/>
            <w:gridSpan w:val="2"/>
            <w:vAlign w:val="center"/>
          </w:tcPr>
          <w:p w14:paraId="6965AF26" w14:textId="77777777" w:rsidR="00133ECB" w:rsidRPr="005700FE" w:rsidRDefault="00133ECB" w:rsidP="003612B2">
            <w:pPr>
              <w:jc w:val="center"/>
              <w:rPr>
                <w:rFonts w:ascii="Century Gothic" w:hAnsi="Century Gothic"/>
                <w:color w:val="595959" w:themeColor="text1" w:themeTint="A6"/>
                <w:sz w:val="18"/>
                <w:szCs w:val="18"/>
              </w:rPr>
            </w:pPr>
          </w:p>
        </w:tc>
      </w:tr>
    </w:tbl>
    <w:p w14:paraId="27394DF0" w14:textId="32754F26" w:rsidR="003612B2" w:rsidRDefault="003612B2">
      <w:pPr>
        <w:rPr>
          <w:rFonts w:ascii="Century Gothic" w:hAnsi="Century Gothic"/>
          <w:b/>
          <w:bCs/>
          <w:color w:val="595959" w:themeColor="text1" w:themeTint="A6"/>
          <w:sz w:val="44"/>
          <w:szCs w:val="44"/>
        </w:rPr>
      </w:pPr>
    </w:p>
    <w:p w14:paraId="12973DE6" w14:textId="2760D7EF" w:rsidR="003612B2" w:rsidRDefault="003612B2">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612B2" w14:paraId="2D0E670F" w14:textId="77777777" w:rsidTr="002E3FFC">
        <w:trPr>
          <w:trHeight w:val="2338"/>
        </w:trPr>
        <w:tc>
          <w:tcPr>
            <w:tcW w:w="14233" w:type="dxa"/>
          </w:tcPr>
          <w:p w14:paraId="4F2E56BA" w14:textId="77777777" w:rsidR="003612B2" w:rsidRPr="00692C04" w:rsidRDefault="003612B2" w:rsidP="002E3FFC">
            <w:pPr>
              <w:jc w:val="center"/>
              <w:rPr>
                <w:rFonts w:ascii="Century Gothic" w:hAnsi="Century Gothic" w:cs="Arial"/>
                <w:b/>
                <w:sz w:val="20"/>
                <w:szCs w:val="20"/>
              </w:rPr>
            </w:pPr>
            <w:r w:rsidRPr="00692C04">
              <w:rPr>
                <w:rFonts w:ascii="Century Gothic" w:hAnsi="Century Gothic" w:cs="Arial"/>
                <w:b/>
                <w:sz w:val="20"/>
                <w:szCs w:val="20"/>
              </w:rPr>
              <w:t>DISCLAIMER</w:t>
            </w:r>
          </w:p>
          <w:p w14:paraId="3FC203EC" w14:textId="77777777" w:rsidR="003612B2" w:rsidRDefault="003612B2" w:rsidP="002E3FFC">
            <w:pPr>
              <w:rPr>
                <w:rFonts w:ascii="Century Gothic" w:hAnsi="Century Gothic" w:cs="Arial"/>
                <w:szCs w:val="20"/>
              </w:rPr>
            </w:pPr>
          </w:p>
          <w:p w14:paraId="111D5339" w14:textId="2A82107B" w:rsidR="003612B2" w:rsidRDefault="003612B2" w:rsidP="002E3F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on such information is therefore strictly at your own risk.</w:t>
            </w:r>
          </w:p>
        </w:tc>
      </w:tr>
    </w:tbl>
    <w:p w14:paraId="1C946A84" w14:textId="77777777" w:rsidR="003612B2" w:rsidRDefault="003612B2" w:rsidP="003612B2">
      <w:pPr>
        <w:rPr>
          <w:rFonts w:ascii="Century Gothic" w:hAnsi="Century Gothic" w:cs="Arial"/>
          <w:sz w:val="20"/>
          <w:szCs w:val="20"/>
        </w:rPr>
      </w:pPr>
    </w:p>
    <w:p w14:paraId="04C7090C" w14:textId="77777777" w:rsidR="003612B2" w:rsidRPr="00D3383E" w:rsidRDefault="003612B2" w:rsidP="003612B2">
      <w:pPr>
        <w:rPr>
          <w:rFonts w:ascii="Century Gothic" w:hAnsi="Century Gothic" w:cs="Arial"/>
          <w:sz w:val="20"/>
          <w:szCs w:val="20"/>
        </w:rPr>
      </w:pPr>
    </w:p>
    <w:p w14:paraId="596A3E91" w14:textId="44E14EC2" w:rsidR="003612B2" w:rsidRDefault="003612B2">
      <w:pPr>
        <w:rPr>
          <w:rFonts w:ascii="Century Gothic" w:hAnsi="Century Gothic"/>
          <w:b/>
          <w:bCs/>
          <w:color w:val="595959" w:themeColor="text1" w:themeTint="A6"/>
          <w:sz w:val="44"/>
          <w:szCs w:val="44"/>
        </w:rPr>
      </w:pPr>
    </w:p>
    <w:p w14:paraId="215E1C6D" w14:textId="77777777" w:rsidR="005700FE" w:rsidRPr="005700FE" w:rsidRDefault="005700FE">
      <w:pPr>
        <w:rPr>
          <w:rFonts w:ascii="Century Gothic" w:hAnsi="Century Gothic"/>
          <w:b/>
          <w:bCs/>
          <w:color w:val="595959" w:themeColor="text1" w:themeTint="A6"/>
          <w:sz w:val="44"/>
          <w:szCs w:val="44"/>
        </w:rPr>
      </w:pPr>
    </w:p>
    <w:sectPr w:rsidR="005700FE" w:rsidRPr="005700FE" w:rsidSect="005700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64EC"/>
    <w:multiLevelType w:val="multilevel"/>
    <w:tmpl w:val="1EB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75271"/>
    <w:multiLevelType w:val="hybridMultilevel"/>
    <w:tmpl w:val="EE22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91025"/>
    <w:multiLevelType w:val="hybridMultilevel"/>
    <w:tmpl w:val="07E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6858">
    <w:abstractNumId w:val="1"/>
  </w:num>
  <w:num w:numId="2" w16cid:durableId="1799100688">
    <w:abstractNumId w:val="0"/>
  </w:num>
  <w:num w:numId="3" w16cid:durableId="203950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E"/>
    <w:rsid w:val="00132B78"/>
    <w:rsid w:val="00133ECB"/>
    <w:rsid w:val="001C5F4F"/>
    <w:rsid w:val="003612B2"/>
    <w:rsid w:val="00401ABA"/>
    <w:rsid w:val="004F6995"/>
    <w:rsid w:val="005700FE"/>
    <w:rsid w:val="007B002B"/>
    <w:rsid w:val="009F402E"/>
    <w:rsid w:val="00B00D0C"/>
    <w:rsid w:val="00BC13E8"/>
    <w:rsid w:val="00E5050B"/>
    <w:rsid w:val="00E8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8894"/>
  <w15:chartTrackingRefBased/>
  <w15:docId w15:val="{14122837-0DD2-46F6-A80D-F5C5623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E"/>
    <w:rPr>
      <w:rFonts w:eastAsiaTheme="majorEastAsia" w:cstheme="majorBidi"/>
      <w:color w:val="272727" w:themeColor="text1" w:themeTint="D8"/>
    </w:rPr>
  </w:style>
  <w:style w:type="paragraph" w:styleId="Title">
    <w:name w:val="Title"/>
    <w:basedOn w:val="Normal"/>
    <w:next w:val="Normal"/>
    <w:link w:val="TitleChar"/>
    <w:uiPriority w:val="10"/>
    <w:qFormat/>
    <w:rsid w:val="00570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E"/>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E"/>
    <w:rPr>
      <w:i/>
      <w:iCs/>
      <w:color w:val="404040" w:themeColor="text1" w:themeTint="BF"/>
    </w:rPr>
  </w:style>
  <w:style w:type="paragraph" w:styleId="ListParagraph">
    <w:name w:val="List Paragraph"/>
    <w:basedOn w:val="Normal"/>
    <w:uiPriority w:val="34"/>
    <w:qFormat/>
    <w:rsid w:val="005700FE"/>
    <w:pPr>
      <w:ind w:left="720"/>
      <w:contextualSpacing/>
    </w:pPr>
  </w:style>
  <w:style w:type="character" w:styleId="IntenseEmphasis">
    <w:name w:val="Intense Emphasis"/>
    <w:basedOn w:val="DefaultParagraphFont"/>
    <w:uiPriority w:val="21"/>
    <w:qFormat/>
    <w:rsid w:val="005700FE"/>
    <w:rPr>
      <w:i/>
      <w:iCs/>
      <w:color w:val="0F4761" w:themeColor="accent1" w:themeShade="BF"/>
    </w:rPr>
  </w:style>
  <w:style w:type="paragraph" w:styleId="IntenseQuote">
    <w:name w:val="Intense Quote"/>
    <w:basedOn w:val="Normal"/>
    <w:next w:val="Normal"/>
    <w:link w:val="IntenseQuoteChar"/>
    <w:uiPriority w:val="30"/>
    <w:qFormat/>
    <w:rsid w:val="00570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0FE"/>
    <w:rPr>
      <w:i/>
      <w:iCs/>
      <w:color w:val="0F4761" w:themeColor="accent1" w:themeShade="BF"/>
    </w:rPr>
  </w:style>
  <w:style w:type="character" w:styleId="IntenseReference">
    <w:name w:val="Intense Reference"/>
    <w:basedOn w:val="DefaultParagraphFont"/>
    <w:uiPriority w:val="32"/>
    <w:qFormat/>
    <w:rsid w:val="005700FE"/>
    <w:rPr>
      <w:b/>
      <w:bCs/>
      <w:smallCaps/>
      <w:color w:val="0F4761" w:themeColor="accent1" w:themeShade="BF"/>
      <w:spacing w:val="5"/>
    </w:rPr>
  </w:style>
  <w:style w:type="table" w:styleId="TableGrid">
    <w:name w:val="Table Grid"/>
    <w:basedOn w:val="TableNormal"/>
    <w:uiPriority w:val="39"/>
    <w:rsid w:val="0057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7</cp:revision>
  <dcterms:created xsi:type="dcterms:W3CDTF">2025-08-27T14:59:00Z</dcterms:created>
  <dcterms:modified xsi:type="dcterms:W3CDTF">2025-09-02T15:19:00Z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8d346d0d-1bb9-47fc-bd8d-ec32c71dd0e8</vt:lpwstr>
  </property>
</Properties>
</file>